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368" w:rsidRDefault="00EF4368" w:rsidP="00EF4368">
      <w:pPr>
        <w:jc w:val="center"/>
        <w:rPr>
          <w:rFonts w:ascii="Times New Roman" w:hAnsi="Times New Roman" w:cs="Times New Roman"/>
          <w:b/>
        </w:rPr>
      </w:pPr>
      <w:r>
        <w:rPr>
          <w:rFonts w:ascii="Times New Roman" w:hAnsi="Times New Roman" w:cs="Times New Roman"/>
          <w:b/>
        </w:rPr>
        <w:t>Table of Content</w:t>
      </w:r>
    </w:p>
    <w:p w:rsidR="00EF4368" w:rsidRPr="00EF4368" w:rsidRDefault="00EF4368" w:rsidP="00EF4368">
      <w:pPr>
        <w:jc w:val="both"/>
        <w:rPr>
          <w:rFonts w:ascii="Times New Roman" w:hAnsi="Times New Roman" w:cs="Times New Roman"/>
        </w:rPr>
      </w:pPr>
      <w:r w:rsidRPr="00EF4368">
        <w:rPr>
          <w:rFonts w:ascii="Times New Roman" w:hAnsi="Times New Roman" w:cs="Times New Roman"/>
        </w:rPr>
        <w:t>1.0 INTRODUCTION</w:t>
      </w:r>
    </w:p>
    <w:p w:rsidR="00EF4368" w:rsidRPr="00EF4368" w:rsidRDefault="00EF4368" w:rsidP="00EF4368">
      <w:pPr>
        <w:jc w:val="both"/>
        <w:rPr>
          <w:rFonts w:ascii="Times New Roman" w:hAnsi="Times New Roman" w:cs="Times New Roman"/>
        </w:rPr>
      </w:pPr>
      <w:r w:rsidRPr="00EF4368">
        <w:rPr>
          <w:rFonts w:ascii="Times New Roman" w:hAnsi="Times New Roman" w:cs="Times New Roman"/>
        </w:rPr>
        <w:t>2.0 TWO-STAGE PROCUREMENT AND COLLABORATION</w:t>
      </w:r>
    </w:p>
    <w:p w:rsidR="00EF4368" w:rsidRPr="00EF4368" w:rsidRDefault="00EF4368" w:rsidP="00EF4368">
      <w:pPr>
        <w:jc w:val="both"/>
        <w:rPr>
          <w:rFonts w:ascii="Times New Roman" w:hAnsi="Times New Roman" w:cs="Times New Roman"/>
        </w:rPr>
      </w:pPr>
      <w:r w:rsidRPr="00EF4368">
        <w:rPr>
          <w:rFonts w:ascii="Times New Roman" w:hAnsi="Times New Roman" w:cs="Times New Roman"/>
        </w:rPr>
        <w:t>2.1 Case Study 1: Crossrail Project</w:t>
      </w:r>
    </w:p>
    <w:p w:rsidR="00EF4368" w:rsidRPr="00EF4368" w:rsidRDefault="00EF4368" w:rsidP="00EF4368">
      <w:pPr>
        <w:jc w:val="both"/>
        <w:rPr>
          <w:rFonts w:ascii="Times New Roman" w:hAnsi="Times New Roman" w:cs="Times New Roman"/>
        </w:rPr>
      </w:pPr>
      <w:r w:rsidRPr="00EF4368">
        <w:rPr>
          <w:rFonts w:ascii="Times New Roman" w:hAnsi="Times New Roman" w:cs="Times New Roman"/>
        </w:rPr>
        <w:t>2.2 Incorporating Agile Project Management in Two-Stage Procurement</w:t>
      </w:r>
    </w:p>
    <w:p w:rsidR="00EF4368" w:rsidRPr="00EF4368" w:rsidRDefault="00EF4368" w:rsidP="00EF4368">
      <w:pPr>
        <w:jc w:val="both"/>
      </w:pPr>
      <w:r w:rsidRPr="00EF4368">
        <w:rPr>
          <w:rFonts w:ascii="Times New Roman" w:hAnsi="Times New Roman" w:cs="Times New Roman"/>
        </w:rPr>
        <w:t>3.0 PROCUREMENT FRAMEWORK AGREEMENTS: Critical evaluation of their use for public sector projects like this one</w:t>
      </w:r>
    </w:p>
    <w:p w:rsidR="00EF4368" w:rsidRPr="00EF4368" w:rsidRDefault="00EF4368" w:rsidP="00EF4368">
      <w:pPr>
        <w:jc w:val="both"/>
        <w:rPr>
          <w:rFonts w:ascii="Times New Roman" w:hAnsi="Times New Roman" w:cs="Times New Roman"/>
        </w:rPr>
      </w:pPr>
      <w:r w:rsidRPr="00EF4368">
        <w:rPr>
          <w:rFonts w:ascii="Times New Roman" w:hAnsi="Times New Roman" w:cs="Times New Roman"/>
        </w:rPr>
        <w:t>3.1 Case Study 2: The Crown Commercial Service (CCS) Framework</w:t>
      </w:r>
    </w:p>
    <w:p w:rsidR="00EF4368" w:rsidRPr="00EF4368" w:rsidRDefault="00EF4368" w:rsidP="00EF4368">
      <w:pPr>
        <w:jc w:val="both"/>
        <w:rPr>
          <w:rFonts w:ascii="Times New Roman" w:hAnsi="Times New Roman" w:cs="Times New Roman"/>
        </w:rPr>
      </w:pPr>
      <w:r w:rsidRPr="00EF4368">
        <w:rPr>
          <w:rFonts w:ascii="Times New Roman" w:hAnsi="Times New Roman" w:cs="Times New Roman"/>
        </w:rPr>
        <w:t>3.2 Strategic Considerations for the Local Authority</w:t>
      </w:r>
    </w:p>
    <w:p w:rsidR="00EF4368" w:rsidRPr="00EF4368" w:rsidRDefault="00EF4368" w:rsidP="00EF4368">
      <w:pPr>
        <w:jc w:val="both"/>
        <w:rPr>
          <w:rFonts w:ascii="Times New Roman" w:hAnsi="Times New Roman" w:cs="Times New Roman"/>
        </w:rPr>
      </w:pPr>
      <w:r w:rsidRPr="00EF4368">
        <w:rPr>
          <w:rFonts w:ascii="Times New Roman" w:hAnsi="Times New Roman" w:cs="Times New Roman"/>
        </w:rPr>
        <w:t>4.0 CONCLUSION</w:t>
      </w:r>
    </w:p>
    <w:p w:rsidR="00EF4368" w:rsidRDefault="00EF4368" w:rsidP="00EF4368">
      <w:pPr>
        <w:jc w:val="both"/>
        <w:rPr>
          <w:rFonts w:ascii="Times New Roman" w:hAnsi="Times New Roman" w:cs="Times New Roman"/>
        </w:rPr>
      </w:pPr>
      <w:r w:rsidRPr="00EF4368">
        <w:rPr>
          <w:rFonts w:ascii="Times New Roman" w:hAnsi="Times New Roman" w:cs="Times New Roman"/>
        </w:rPr>
        <w:t>4.1 Final Recommendation</w:t>
      </w:r>
    </w:p>
    <w:p w:rsidR="00EF4368" w:rsidRDefault="00EF4368" w:rsidP="00EF4368">
      <w:pPr>
        <w:jc w:val="center"/>
        <w:rPr>
          <w:rFonts w:ascii="Times New Roman" w:hAnsi="Times New Roman" w:cs="Times New Roman"/>
          <w:b/>
        </w:rPr>
      </w:pPr>
      <w:r>
        <w:rPr>
          <w:rFonts w:ascii="Times New Roman" w:hAnsi="Times New Roman" w:cs="Times New Roman"/>
          <w:b/>
        </w:rPr>
        <w:t>List of Tables and Figures</w:t>
      </w:r>
    </w:p>
    <w:p w:rsidR="00636544" w:rsidRDefault="00636544" w:rsidP="00EF4368">
      <w:pPr>
        <w:jc w:val="both"/>
        <w:rPr>
          <w:rFonts w:ascii="Times New Roman" w:hAnsi="Times New Roman" w:cs="Times New Roman"/>
        </w:rPr>
      </w:pPr>
      <w:r>
        <w:rPr>
          <w:rFonts w:ascii="Times New Roman" w:hAnsi="Times New Roman" w:cs="Times New Roman"/>
        </w:rPr>
        <w:t>Figure I: The London Crossrail Project: Crossrail route</w:t>
      </w:r>
    </w:p>
    <w:p w:rsidR="00EF4368" w:rsidRPr="00EF4368" w:rsidRDefault="00EF4368" w:rsidP="00EF4368">
      <w:pPr>
        <w:jc w:val="both"/>
        <w:rPr>
          <w:rFonts w:ascii="Times New Roman" w:hAnsi="Times New Roman" w:cs="Times New Roman"/>
        </w:rPr>
      </w:pPr>
      <w:r w:rsidRPr="00EF4368">
        <w:rPr>
          <w:rFonts w:ascii="Times New Roman" w:hAnsi="Times New Roman" w:cs="Times New Roman"/>
        </w:rPr>
        <w:t>Table I: Benefits of Two-Stage Procurement</w:t>
      </w:r>
    </w:p>
    <w:p w:rsidR="00EF4368" w:rsidRPr="00EF4368" w:rsidRDefault="00EF4368" w:rsidP="00EF4368">
      <w:pPr>
        <w:jc w:val="both"/>
        <w:rPr>
          <w:rFonts w:ascii="Times New Roman" w:hAnsi="Times New Roman" w:cs="Times New Roman"/>
        </w:rPr>
      </w:pPr>
      <w:r w:rsidRPr="00EF4368">
        <w:rPr>
          <w:rFonts w:ascii="Times New Roman" w:hAnsi="Times New Roman" w:cs="Times New Roman"/>
        </w:rPr>
        <w:t>Table II: Advantages of Framework Agreements</w:t>
      </w:r>
    </w:p>
    <w:p w:rsidR="00636544" w:rsidRPr="00EF4368" w:rsidRDefault="00EF4368" w:rsidP="00EF4368">
      <w:pPr>
        <w:jc w:val="both"/>
        <w:rPr>
          <w:rFonts w:ascii="Times New Roman" w:hAnsi="Times New Roman" w:cs="Times New Roman"/>
        </w:rPr>
      </w:pPr>
      <w:r w:rsidRPr="00EF4368">
        <w:rPr>
          <w:rFonts w:ascii="Times New Roman" w:hAnsi="Times New Roman" w:cs="Times New Roman"/>
        </w:rPr>
        <w:t>Table III: Challenges of Framework Agreements</w:t>
      </w:r>
    </w:p>
    <w:p w:rsidR="00EF4368" w:rsidRDefault="00EF4368" w:rsidP="004C0C91">
      <w:pPr>
        <w:jc w:val="both"/>
        <w:rPr>
          <w:rFonts w:ascii="Times New Roman" w:hAnsi="Times New Roman" w:cs="Times New Roman"/>
        </w:rPr>
      </w:pPr>
    </w:p>
    <w:p w:rsidR="00EF4368" w:rsidRDefault="00EF4368" w:rsidP="004C0C91">
      <w:pPr>
        <w:jc w:val="both"/>
        <w:rPr>
          <w:rFonts w:ascii="Times New Roman" w:hAnsi="Times New Roman" w:cs="Times New Roman"/>
        </w:rPr>
      </w:pPr>
    </w:p>
    <w:p w:rsidR="00EF4368" w:rsidRDefault="00EF4368" w:rsidP="004C0C91">
      <w:pPr>
        <w:jc w:val="both"/>
        <w:rPr>
          <w:rFonts w:ascii="Times New Roman" w:hAnsi="Times New Roman" w:cs="Times New Roman"/>
        </w:rPr>
      </w:pPr>
    </w:p>
    <w:p w:rsidR="00EF4368" w:rsidRDefault="00EF4368" w:rsidP="004C0C91">
      <w:pPr>
        <w:jc w:val="both"/>
        <w:rPr>
          <w:rFonts w:ascii="Times New Roman" w:hAnsi="Times New Roman" w:cs="Times New Roman"/>
        </w:rPr>
      </w:pPr>
    </w:p>
    <w:p w:rsidR="00EF4368" w:rsidRDefault="00EF4368" w:rsidP="004C0C91">
      <w:pPr>
        <w:jc w:val="both"/>
        <w:rPr>
          <w:rFonts w:ascii="Times New Roman" w:hAnsi="Times New Roman" w:cs="Times New Roman"/>
        </w:rPr>
      </w:pPr>
    </w:p>
    <w:p w:rsidR="00EF4368" w:rsidRDefault="00EF4368" w:rsidP="004C0C91">
      <w:pPr>
        <w:jc w:val="both"/>
        <w:rPr>
          <w:rFonts w:ascii="Times New Roman" w:hAnsi="Times New Roman" w:cs="Times New Roman"/>
        </w:rPr>
      </w:pPr>
    </w:p>
    <w:p w:rsidR="00EF4368" w:rsidRDefault="00EF4368" w:rsidP="004C0C91">
      <w:pPr>
        <w:jc w:val="both"/>
        <w:rPr>
          <w:rFonts w:ascii="Times New Roman" w:hAnsi="Times New Roman" w:cs="Times New Roman"/>
        </w:rPr>
      </w:pPr>
    </w:p>
    <w:p w:rsidR="00EF4368" w:rsidRDefault="00EF4368" w:rsidP="004C0C91">
      <w:pPr>
        <w:jc w:val="both"/>
        <w:rPr>
          <w:rFonts w:ascii="Times New Roman" w:hAnsi="Times New Roman" w:cs="Times New Roman"/>
        </w:rPr>
      </w:pPr>
    </w:p>
    <w:p w:rsidR="00EF4368" w:rsidRDefault="00EF4368" w:rsidP="004C0C91">
      <w:pPr>
        <w:jc w:val="both"/>
        <w:rPr>
          <w:rFonts w:ascii="Times New Roman" w:hAnsi="Times New Roman" w:cs="Times New Roman"/>
        </w:rPr>
      </w:pPr>
    </w:p>
    <w:p w:rsidR="00EF4368" w:rsidRDefault="00EF4368" w:rsidP="004C0C91">
      <w:pPr>
        <w:jc w:val="both"/>
        <w:rPr>
          <w:rFonts w:ascii="Times New Roman" w:hAnsi="Times New Roman" w:cs="Times New Roman"/>
        </w:rPr>
      </w:pPr>
    </w:p>
    <w:p w:rsidR="00EF4368" w:rsidRDefault="00EF4368" w:rsidP="004C0C91">
      <w:pPr>
        <w:jc w:val="both"/>
        <w:rPr>
          <w:rFonts w:ascii="Times New Roman" w:hAnsi="Times New Roman" w:cs="Times New Roman"/>
          <w:b/>
        </w:rPr>
      </w:pPr>
    </w:p>
    <w:p w:rsidR="004C0C91" w:rsidRPr="004C0C91" w:rsidRDefault="00EF4368" w:rsidP="004C0C91">
      <w:pPr>
        <w:jc w:val="both"/>
        <w:rPr>
          <w:rFonts w:ascii="Times New Roman" w:hAnsi="Times New Roman" w:cs="Times New Roman"/>
          <w:b/>
        </w:rPr>
      </w:pPr>
      <w:r>
        <w:rPr>
          <w:rFonts w:ascii="Times New Roman" w:hAnsi="Times New Roman" w:cs="Times New Roman"/>
          <w:b/>
        </w:rPr>
        <w:lastRenderedPageBreak/>
        <w:t xml:space="preserve">1.0 </w:t>
      </w:r>
      <w:r w:rsidR="004C0C91" w:rsidRPr="004C0C91">
        <w:rPr>
          <w:rFonts w:ascii="Times New Roman" w:hAnsi="Times New Roman" w:cs="Times New Roman"/>
          <w:b/>
        </w:rPr>
        <w:t>INTRODUCTION</w:t>
      </w:r>
    </w:p>
    <w:p w:rsidR="004C0C91" w:rsidRPr="004C0C91" w:rsidRDefault="004C0C91" w:rsidP="004C0C91">
      <w:pPr>
        <w:jc w:val="both"/>
        <w:rPr>
          <w:rFonts w:ascii="Times New Roman" w:hAnsi="Times New Roman" w:cs="Times New Roman"/>
        </w:rPr>
      </w:pPr>
      <w:r w:rsidRPr="004C0C91">
        <w:rPr>
          <w:rFonts w:ascii="Times New Roman" w:hAnsi="Times New Roman" w:cs="Times New Roman"/>
        </w:rPr>
        <w:t>Modern procurement strategies in the construction and infrastructure sectors have shifted from a focus solely on the lowest initial price toward broader value-based approaches. This transition has been driven by criticisms of traditional procurement models, such as single-stage tendering, which prioritize cost at the expense of social, economic, and environmental factors</w:t>
      </w:r>
      <w:r w:rsidR="00A25424">
        <w:rPr>
          <w:rFonts w:ascii="Times New Roman" w:hAnsi="Times New Roman" w:cs="Times New Roman"/>
        </w:rPr>
        <w:t xml:space="preserve"> (</w:t>
      </w:r>
      <w:proofErr w:type="spellStart"/>
      <w:r w:rsidR="00A25424">
        <w:rPr>
          <w:rFonts w:ascii="Times New Roman" w:hAnsi="Times New Roman" w:cs="Times New Roman"/>
        </w:rPr>
        <w:t>Naoum</w:t>
      </w:r>
      <w:proofErr w:type="spellEnd"/>
      <w:r w:rsidR="00A25424">
        <w:rPr>
          <w:rFonts w:ascii="Times New Roman" w:hAnsi="Times New Roman" w:cs="Times New Roman"/>
        </w:rPr>
        <w:t xml:space="preserve"> &amp; </w:t>
      </w:r>
      <w:proofErr w:type="spellStart"/>
      <w:r w:rsidR="00A25424">
        <w:rPr>
          <w:rFonts w:ascii="Times New Roman" w:hAnsi="Times New Roman" w:cs="Times New Roman"/>
        </w:rPr>
        <w:t>Egbu</w:t>
      </w:r>
      <w:proofErr w:type="spellEnd"/>
      <w:r w:rsidR="00A25424">
        <w:rPr>
          <w:rFonts w:ascii="Times New Roman" w:hAnsi="Times New Roman" w:cs="Times New Roman"/>
        </w:rPr>
        <w:t xml:space="preserve"> 2016)</w:t>
      </w:r>
      <w:r w:rsidRPr="004C0C91">
        <w:rPr>
          <w:rFonts w:ascii="Times New Roman" w:hAnsi="Times New Roman" w:cs="Times New Roman"/>
        </w:rPr>
        <w:t xml:space="preserve">. The tragedy of the Grenfell Tower fire in 2017, along with subsequent reports like Dame Judith </w:t>
      </w:r>
      <w:proofErr w:type="spellStart"/>
      <w:r w:rsidRPr="004C0C91">
        <w:rPr>
          <w:rFonts w:ascii="Times New Roman" w:hAnsi="Times New Roman" w:cs="Times New Roman"/>
        </w:rPr>
        <w:t>Hackitt’s</w:t>
      </w:r>
      <w:proofErr w:type="spellEnd"/>
      <w:r w:rsidRPr="004C0C91">
        <w:rPr>
          <w:rFonts w:ascii="Times New Roman" w:hAnsi="Times New Roman" w:cs="Times New Roman"/>
        </w:rPr>
        <w:t xml:space="preserve"> Building a Safer Future, highlighted the perils of prioritizing cost-cutting and efficiency over safety and sustaina</w:t>
      </w:r>
      <w:r w:rsidR="00A25424">
        <w:rPr>
          <w:rFonts w:ascii="Times New Roman" w:hAnsi="Times New Roman" w:cs="Times New Roman"/>
        </w:rPr>
        <w:t>bility​(Assessment Brief</w:t>
      </w:r>
      <w:r w:rsidRPr="004C0C91">
        <w:rPr>
          <w:rFonts w:ascii="Times New Roman" w:hAnsi="Times New Roman" w:cs="Times New Roman"/>
        </w:rPr>
        <w:t>). This has led both public and private sector clients to adopt procurement methods that promote collaboration, shared responsibility, and long-term value creation</w:t>
      </w:r>
      <w:r w:rsidR="00A25424">
        <w:rPr>
          <w:rFonts w:ascii="Times New Roman" w:hAnsi="Times New Roman" w:cs="Times New Roman"/>
        </w:rPr>
        <w:t xml:space="preserve"> (</w:t>
      </w:r>
      <w:proofErr w:type="spellStart"/>
      <w:r w:rsidR="00A25424">
        <w:rPr>
          <w:rFonts w:ascii="Times New Roman" w:hAnsi="Times New Roman" w:cs="Times New Roman"/>
        </w:rPr>
        <w:t>Jaafar</w:t>
      </w:r>
      <w:proofErr w:type="spellEnd"/>
      <w:r w:rsidR="00A25424">
        <w:rPr>
          <w:rFonts w:ascii="Times New Roman" w:hAnsi="Times New Roman" w:cs="Times New Roman"/>
        </w:rPr>
        <w:t xml:space="preserve"> &amp; </w:t>
      </w:r>
      <w:proofErr w:type="spellStart"/>
      <w:r w:rsidR="00A25424">
        <w:rPr>
          <w:rFonts w:ascii="Times New Roman" w:hAnsi="Times New Roman" w:cs="Times New Roman"/>
        </w:rPr>
        <w:t>Radzi</w:t>
      </w:r>
      <w:proofErr w:type="spellEnd"/>
      <w:r w:rsidR="00A25424">
        <w:rPr>
          <w:rFonts w:ascii="Times New Roman" w:hAnsi="Times New Roman" w:cs="Times New Roman"/>
        </w:rPr>
        <w:t xml:space="preserve"> 2012)</w:t>
      </w:r>
      <w:r w:rsidRPr="004C0C91">
        <w:rPr>
          <w:rFonts w:ascii="Times New Roman" w:hAnsi="Times New Roman" w:cs="Times New Roman"/>
        </w:rPr>
        <w:t xml:space="preserve">. This report explores the arguments for </w:t>
      </w:r>
      <w:bookmarkStart w:id="0" w:name="_GoBack"/>
      <w:r w:rsidRPr="004C0C91">
        <w:rPr>
          <w:rFonts w:ascii="Times New Roman" w:hAnsi="Times New Roman" w:cs="Times New Roman"/>
        </w:rPr>
        <w:t>adopting a two-stage procurement model</w:t>
      </w:r>
      <w:bookmarkEnd w:id="0"/>
      <w:r w:rsidRPr="004C0C91">
        <w:rPr>
          <w:rFonts w:ascii="Times New Roman" w:hAnsi="Times New Roman" w:cs="Times New Roman"/>
        </w:rPr>
        <w:t xml:space="preserve"> and critically evaluates the potential for using a procurement framework agreement in a public sector context, with the aim of delivering a ‘</w:t>
      </w:r>
      <w:r w:rsidRPr="0058500E">
        <w:rPr>
          <w:rFonts w:ascii="Times New Roman" w:hAnsi="Times New Roman" w:cs="Times New Roman"/>
          <w:b/>
        </w:rPr>
        <w:t>green’ headquarters building for a local authority</w:t>
      </w:r>
      <w:r>
        <w:rPr>
          <w:rFonts w:ascii="Times New Roman" w:hAnsi="Times New Roman" w:cs="Times New Roman"/>
        </w:rPr>
        <w:t>.</w:t>
      </w:r>
    </w:p>
    <w:p w:rsidR="001E02A4" w:rsidRPr="004E4D00" w:rsidRDefault="00EF4368" w:rsidP="001E02A4">
      <w:pPr>
        <w:jc w:val="both"/>
        <w:rPr>
          <w:rFonts w:ascii="Times New Roman" w:hAnsi="Times New Roman" w:cs="Times New Roman"/>
          <w:b/>
        </w:rPr>
      </w:pPr>
      <w:r>
        <w:rPr>
          <w:rFonts w:ascii="Times New Roman" w:hAnsi="Times New Roman" w:cs="Times New Roman"/>
          <w:b/>
        </w:rPr>
        <w:t xml:space="preserve">2.0 </w:t>
      </w:r>
      <w:r w:rsidR="001E02A4" w:rsidRPr="004E4D00">
        <w:rPr>
          <w:rFonts w:ascii="Times New Roman" w:hAnsi="Times New Roman" w:cs="Times New Roman"/>
          <w:b/>
        </w:rPr>
        <w:t>TWO-STAGE PROCUREMENT AND COLLABORATION</w:t>
      </w:r>
    </w:p>
    <w:p w:rsidR="001E02A4" w:rsidRPr="004E4D00" w:rsidRDefault="001E02A4" w:rsidP="001E02A4">
      <w:pPr>
        <w:jc w:val="both"/>
        <w:rPr>
          <w:rFonts w:ascii="Times New Roman" w:hAnsi="Times New Roman" w:cs="Times New Roman"/>
        </w:rPr>
      </w:pPr>
      <w:r w:rsidRPr="004E4D00">
        <w:rPr>
          <w:rFonts w:ascii="Times New Roman" w:hAnsi="Times New Roman" w:cs="Times New Roman"/>
        </w:rPr>
        <w:t>The two-stage procurement model is designed to foster closer collaboration between client organizations and contractors</w:t>
      </w:r>
      <w:r w:rsidR="00A25424">
        <w:rPr>
          <w:rFonts w:ascii="Times New Roman" w:hAnsi="Times New Roman" w:cs="Times New Roman"/>
        </w:rPr>
        <w:t xml:space="preserve"> (</w:t>
      </w:r>
      <w:proofErr w:type="spellStart"/>
      <w:r w:rsidR="00A25424">
        <w:rPr>
          <w:rFonts w:ascii="Times New Roman" w:hAnsi="Times New Roman" w:cs="Times New Roman"/>
        </w:rPr>
        <w:t>Arash</w:t>
      </w:r>
      <w:proofErr w:type="spellEnd"/>
      <w:r w:rsidR="00A25424">
        <w:rPr>
          <w:rFonts w:ascii="Times New Roman" w:hAnsi="Times New Roman" w:cs="Times New Roman"/>
        </w:rPr>
        <w:t xml:space="preserve"> &amp; Claire 2022)</w:t>
      </w:r>
      <w:r w:rsidRPr="004E4D00">
        <w:rPr>
          <w:rFonts w:ascii="Times New Roman" w:hAnsi="Times New Roman" w:cs="Times New Roman"/>
        </w:rPr>
        <w:t>, allowing for a more integrated and value-focused approach to project delivery. Unlike traditional single-stage procurement, where the contractor is selected based on price and the detailed design is completed afterward, the two-stage model includes Early Contractor Involvement (ECI)</w:t>
      </w:r>
      <w:r w:rsidR="00A25424">
        <w:rPr>
          <w:rFonts w:ascii="Times New Roman" w:hAnsi="Times New Roman" w:cs="Times New Roman"/>
        </w:rPr>
        <w:t xml:space="preserve"> (Finnie et al. 2019; Finnie et al. 2024)</w:t>
      </w:r>
      <w:r w:rsidRPr="004E4D00">
        <w:rPr>
          <w:rFonts w:ascii="Times New Roman" w:hAnsi="Times New Roman" w:cs="Times New Roman"/>
        </w:rPr>
        <w:t>. This approach allows contractors to contribute expertise during the design phase, significantly improving project outcomes by reducing risks and enhancing efficiency th</w:t>
      </w:r>
      <w:r>
        <w:rPr>
          <w:rFonts w:ascii="Times New Roman" w:hAnsi="Times New Roman" w:cs="Times New Roman"/>
        </w:rPr>
        <w:t>roughout the project lifecycle.</w:t>
      </w:r>
    </w:p>
    <w:p w:rsidR="001E02A4" w:rsidRPr="004E4D00" w:rsidRDefault="001E02A4" w:rsidP="001E02A4">
      <w:pPr>
        <w:jc w:val="both"/>
        <w:rPr>
          <w:rFonts w:ascii="Times New Roman" w:hAnsi="Times New Roman" w:cs="Times New Roman"/>
        </w:rPr>
      </w:pPr>
      <w:r w:rsidRPr="004E4D00">
        <w:rPr>
          <w:rFonts w:ascii="Times New Roman" w:hAnsi="Times New Roman" w:cs="Times New Roman"/>
        </w:rPr>
        <w:t xml:space="preserve">The two-stage process </w:t>
      </w:r>
      <w:r>
        <w:rPr>
          <w:rFonts w:ascii="Times New Roman" w:hAnsi="Times New Roman" w:cs="Times New Roman"/>
        </w:rPr>
        <w:t>typically follows these stages:</w:t>
      </w:r>
    </w:p>
    <w:p w:rsidR="001E02A4" w:rsidRPr="004E4D00" w:rsidRDefault="001E02A4" w:rsidP="001E02A4">
      <w:pPr>
        <w:pStyle w:val="ListParagraph"/>
        <w:numPr>
          <w:ilvl w:val="0"/>
          <w:numId w:val="1"/>
        </w:numPr>
        <w:jc w:val="both"/>
        <w:rPr>
          <w:rFonts w:ascii="Times New Roman" w:hAnsi="Times New Roman" w:cs="Times New Roman"/>
        </w:rPr>
      </w:pPr>
      <w:r w:rsidRPr="004E4D00">
        <w:rPr>
          <w:rFonts w:ascii="Times New Roman" w:hAnsi="Times New Roman" w:cs="Times New Roman"/>
          <w:b/>
        </w:rPr>
        <w:t>Stage One:</w:t>
      </w:r>
      <w:r w:rsidRPr="004E4D00">
        <w:rPr>
          <w:rFonts w:ascii="Times New Roman" w:hAnsi="Times New Roman" w:cs="Times New Roman"/>
        </w:rPr>
        <w:t xml:space="preserve"> Selection of the contractor based on non-price factors such as experience, sustainability credentials, and ability to innovate. This stage focuses on pre-construction activities like detailed design, cost planning, risk analysis, and value engineering. The contract is typically based on an open-book basis, meaning that pricing and costs are shared transparently between the client and the contractor.</w:t>
      </w:r>
    </w:p>
    <w:p w:rsidR="001E02A4" w:rsidRPr="004E4D00" w:rsidRDefault="001E02A4" w:rsidP="001E02A4">
      <w:pPr>
        <w:pStyle w:val="ListParagraph"/>
        <w:numPr>
          <w:ilvl w:val="0"/>
          <w:numId w:val="1"/>
        </w:numPr>
        <w:jc w:val="both"/>
        <w:rPr>
          <w:rFonts w:ascii="Times New Roman" w:hAnsi="Times New Roman" w:cs="Times New Roman"/>
        </w:rPr>
      </w:pPr>
      <w:r w:rsidRPr="004E4D00">
        <w:rPr>
          <w:rFonts w:ascii="Times New Roman" w:hAnsi="Times New Roman" w:cs="Times New Roman"/>
          <w:b/>
        </w:rPr>
        <w:t>Stage Two:</w:t>
      </w:r>
      <w:r w:rsidRPr="004E4D00">
        <w:rPr>
          <w:rFonts w:ascii="Times New Roman" w:hAnsi="Times New Roman" w:cs="Times New Roman"/>
        </w:rPr>
        <w:t xml:space="preserve"> Once the design is completed and approved by all parties, the project moves into the construction phase, where the contractor finalizes the pricing. Since most risks have already been mitigated through early involvement, the project is less likely to face delays, disputes, or budget overruns.</w:t>
      </w:r>
    </w:p>
    <w:p w:rsidR="001E02A4" w:rsidRPr="004E4D00" w:rsidRDefault="00EF4368" w:rsidP="001E02A4">
      <w:pPr>
        <w:jc w:val="both"/>
        <w:rPr>
          <w:rFonts w:ascii="Times New Roman" w:hAnsi="Times New Roman" w:cs="Times New Roman"/>
          <w:b/>
        </w:rPr>
      </w:pPr>
      <w:r>
        <w:rPr>
          <w:rFonts w:ascii="Times New Roman" w:hAnsi="Times New Roman" w:cs="Times New Roman"/>
          <w:b/>
        </w:rPr>
        <w:t xml:space="preserve">2.1 </w:t>
      </w:r>
      <w:r w:rsidR="001E02A4" w:rsidRPr="004E4D00">
        <w:rPr>
          <w:rFonts w:ascii="Times New Roman" w:hAnsi="Times New Roman" w:cs="Times New Roman"/>
          <w:b/>
        </w:rPr>
        <w:t>Case Study 1: Crossrail Project</w:t>
      </w:r>
    </w:p>
    <w:p w:rsidR="001761FE" w:rsidRDefault="00797191" w:rsidP="001E02A4">
      <w:pPr>
        <w:jc w:val="both"/>
        <w:rPr>
          <w:rFonts w:ascii="Times New Roman" w:hAnsi="Times New Roman" w:cs="Times New Roman"/>
        </w:rPr>
      </w:pPr>
      <w:r w:rsidRPr="00797191">
        <w:rPr>
          <w:rFonts w:ascii="Times New Roman" w:hAnsi="Times New Roman" w:cs="Times New Roman"/>
        </w:rPr>
        <w:t>A prime example of the success of two-stage procurement is the Crossrail project in London. With a budget of £18 billion (Gov.UK, Department for Transport</w:t>
      </w:r>
      <w:r>
        <w:rPr>
          <w:rFonts w:ascii="Times New Roman" w:hAnsi="Times New Roman" w:cs="Times New Roman"/>
        </w:rPr>
        <w:t>, Transport Spending Overview</w:t>
      </w:r>
      <w:r w:rsidRPr="00797191">
        <w:rPr>
          <w:rFonts w:ascii="Times New Roman" w:hAnsi="Times New Roman" w:cs="Times New Roman"/>
        </w:rPr>
        <w:t>),</w:t>
      </w:r>
      <w:r>
        <w:rPr>
          <w:rFonts w:ascii="Times New Roman" w:hAnsi="Times New Roman" w:cs="Times New Roman"/>
        </w:rPr>
        <w:t xml:space="preserve"> </w:t>
      </w:r>
      <w:r w:rsidR="001E02A4" w:rsidRPr="004E4D00">
        <w:rPr>
          <w:rFonts w:ascii="Times New Roman" w:hAnsi="Times New Roman" w:cs="Times New Roman"/>
        </w:rPr>
        <w:t xml:space="preserve">this infrastructure project is among the largest in Europe, designed to enhance London’s rail transport system. </w:t>
      </w:r>
    </w:p>
    <w:p w:rsidR="001761FE" w:rsidRDefault="001761FE" w:rsidP="001E02A4">
      <w:pPr>
        <w:jc w:val="both"/>
        <w:rPr>
          <w:rFonts w:ascii="Times New Roman" w:hAnsi="Times New Roman" w:cs="Times New Roman"/>
        </w:rPr>
      </w:pPr>
    </w:p>
    <w:p w:rsidR="001761FE" w:rsidRDefault="001761FE" w:rsidP="001E02A4">
      <w:pPr>
        <w:jc w:val="both"/>
        <w:rPr>
          <w:rFonts w:ascii="Times New Roman" w:hAnsi="Times New Roman" w:cs="Times New Roman"/>
        </w:rPr>
      </w:pPr>
    </w:p>
    <w:p w:rsidR="001761FE" w:rsidRDefault="001761FE" w:rsidP="001E02A4">
      <w:pPr>
        <w:jc w:val="both"/>
        <w:rPr>
          <w:rFonts w:ascii="Times New Roman" w:hAnsi="Times New Roman" w:cs="Times New Roman"/>
        </w:rPr>
      </w:pPr>
    </w:p>
    <w:p w:rsidR="001761FE" w:rsidRDefault="001761FE" w:rsidP="001E02A4">
      <w:pPr>
        <w:jc w:val="both"/>
        <w:rPr>
          <w:rFonts w:ascii="Times New Roman" w:hAnsi="Times New Roman" w:cs="Times New Roman"/>
        </w:rPr>
      </w:pPr>
      <w:r>
        <w:rPr>
          <w:rFonts w:ascii="Times New Roman" w:hAnsi="Times New Roman" w:cs="Times New Roman"/>
        </w:rPr>
        <w:lastRenderedPageBreak/>
        <w:t>Figure I: The London Crossrail Project: Crossrail route</w:t>
      </w:r>
    </w:p>
    <w:p w:rsidR="001761FE" w:rsidRDefault="001761FE" w:rsidP="001E02A4">
      <w:pPr>
        <w:jc w:val="both"/>
        <w:rPr>
          <w:rFonts w:ascii="Times New Roman" w:hAnsi="Times New Roman" w:cs="Times New Roman"/>
        </w:rPr>
      </w:pPr>
      <w:r>
        <w:rPr>
          <w:noProof/>
        </w:rPr>
        <w:drawing>
          <wp:inline distT="0" distB="0" distL="0" distR="0" wp14:anchorId="54E8321F" wp14:editId="6AD7B037">
            <wp:extent cx="5943600" cy="2085975"/>
            <wp:effectExtent l="0" t="0" r="0" b="9525"/>
            <wp:docPr id="4" name="Picture 4" descr="Three Project Management Lessons Learned from the London Crossrail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hree Project Management Lessons Learned from the London Crossrail Proj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085975"/>
                    </a:xfrm>
                    <a:prstGeom prst="rect">
                      <a:avLst/>
                    </a:prstGeom>
                    <a:noFill/>
                    <a:ln>
                      <a:noFill/>
                    </a:ln>
                  </pic:spPr>
                </pic:pic>
              </a:graphicData>
            </a:graphic>
          </wp:inline>
        </w:drawing>
      </w:r>
    </w:p>
    <w:p w:rsidR="00797191" w:rsidRDefault="001E02A4" w:rsidP="001E02A4">
      <w:pPr>
        <w:jc w:val="both"/>
        <w:rPr>
          <w:rFonts w:ascii="Times New Roman" w:hAnsi="Times New Roman" w:cs="Times New Roman"/>
        </w:rPr>
      </w:pPr>
      <w:r w:rsidRPr="004E4D00">
        <w:rPr>
          <w:rFonts w:ascii="Times New Roman" w:hAnsi="Times New Roman" w:cs="Times New Roman"/>
        </w:rPr>
        <w:t>The complexity of Crossrail, involving tunneling, multiple stakeholders, and high regulatory standards, necessitated a collaborative procuremen</w:t>
      </w:r>
      <w:r>
        <w:rPr>
          <w:rFonts w:ascii="Times New Roman" w:hAnsi="Times New Roman" w:cs="Times New Roman"/>
        </w:rPr>
        <w:t>t approach</w:t>
      </w:r>
      <w:r w:rsidR="00A25424">
        <w:rPr>
          <w:rFonts w:ascii="Times New Roman" w:hAnsi="Times New Roman" w:cs="Times New Roman"/>
        </w:rPr>
        <w:t xml:space="preserve"> (</w:t>
      </w:r>
      <w:proofErr w:type="spellStart"/>
      <w:r w:rsidR="00A25424">
        <w:rPr>
          <w:rFonts w:ascii="Times New Roman" w:hAnsi="Times New Roman" w:cs="Times New Roman"/>
        </w:rPr>
        <w:t>Pelton</w:t>
      </w:r>
      <w:proofErr w:type="spellEnd"/>
      <w:r w:rsidR="00A25424">
        <w:rPr>
          <w:rFonts w:ascii="Times New Roman" w:hAnsi="Times New Roman" w:cs="Times New Roman"/>
        </w:rPr>
        <w:t xml:space="preserve"> et al., 2017)</w:t>
      </w:r>
      <w:r>
        <w:rPr>
          <w:rFonts w:ascii="Times New Roman" w:hAnsi="Times New Roman" w:cs="Times New Roman"/>
        </w:rPr>
        <w:t>.</w:t>
      </w:r>
    </w:p>
    <w:p w:rsidR="001E02A4" w:rsidRPr="004E4D00" w:rsidRDefault="001E02A4" w:rsidP="001E02A4">
      <w:pPr>
        <w:jc w:val="both"/>
        <w:rPr>
          <w:rFonts w:ascii="Times New Roman" w:hAnsi="Times New Roman" w:cs="Times New Roman"/>
        </w:rPr>
      </w:pPr>
      <w:r w:rsidRPr="004E4D00">
        <w:rPr>
          <w:rFonts w:ascii="Times New Roman" w:hAnsi="Times New Roman" w:cs="Times New Roman"/>
        </w:rPr>
        <w:t>Key Outcomes of Two</w:t>
      </w:r>
      <w:r>
        <w:rPr>
          <w:rFonts w:ascii="Times New Roman" w:hAnsi="Times New Roman" w:cs="Times New Roman"/>
        </w:rPr>
        <w:t>-Stage Procurement in Crossrail</w:t>
      </w:r>
    </w:p>
    <w:p w:rsidR="001E02A4" w:rsidRPr="002477A8" w:rsidRDefault="001E02A4" w:rsidP="001E02A4">
      <w:pPr>
        <w:pStyle w:val="ListParagraph"/>
        <w:numPr>
          <w:ilvl w:val="0"/>
          <w:numId w:val="2"/>
        </w:numPr>
        <w:jc w:val="both"/>
        <w:rPr>
          <w:rFonts w:ascii="Times New Roman" w:hAnsi="Times New Roman" w:cs="Times New Roman"/>
        </w:rPr>
      </w:pPr>
      <w:r w:rsidRPr="002477A8">
        <w:rPr>
          <w:rFonts w:ascii="Times New Roman" w:hAnsi="Times New Roman" w:cs="Times New Roman"/>
          <w:b/>
        </w:rPr>
        <w:t>Early Problem Identification:</w:t>
      </w:r>
      <w:r w:rsidRPr="002477A8">
        <w:rPr>
          <w:rFonts w:ascii="Times New Roman" w:hAnsi="Times New Roman" w:cs="Times New Roman"/>
        </w:rPr>
        <w:t xml:space="preserve"> Through early contractor involvement, challenges like tunneling below ancient city structures and integrating new stations with existing ones were identified in the early stages. This significantly reduced the likelihood of unexpected issues during construction.</w:t>
      </w:r>
    </w:p>
    <w:p w:rsidR="001E02A4" w:rsidRPr="002477A8" w:rsidRDefault="001E02A4" w:rsidP="001E02A4">
      <w:pPr>
        <w:pStyle w:val="ListParagraph"/>
        <w:numPr>
          <w:ilvl w:val="0"/>
          <w:numId w:val="2"/>
        </w:numPr>
        <w:jc w:val="both"/>
        <w:rPr>
          <w:rFonts w:ascii="Times New Roman" w:hAnsi="Times New Roman" w:cs="Times New Roman"/>
        </w:rPr>
      </w:pPr>
      <w:r w:rsidRPr="002477A8">
        <w:rPr>
          <w:rFonts w:ascii="Times New Roman" w:hAnsi="Times New Roman" w:cs="Times New Roman"/>
          <w:b/>
        </w:rPr>
        <w:t>Risk Mitigation:</w:t>
      </w:r>
      <w:r w:rsidRPr="002477A8">
        <w:rPr>
          <w:rFonts w:ascii="Times New Roman" w:hAnsi="Times New Roman" w:cs="Times New Roman"/>
        </w:rPr>
        <w:t xml:space="preserve"> Contractors contributed to designing effective risk management strategies, avoiding the cost and time overruns common in complex infrastructure projects.</w:t>
      </w:r>
    </w:p>
    <w:p w:rsidR="001E02A4" w:rsidRPr="002477A8" w:rsidRDefault="001E02A4" w:rsidP="001E02A4">
      <w:pPr>
        <w:pStyle w:val="ListParagraph"/>
        <w:numPr>
          <w:ilvl w:val="0"/>
          <w:numId w:val="2"/>
        </w:numPr>
        <w:jc w:val="both"/>
        <w:rPr>
          <w:rFonts w:ascii="Times New Roman" w:hAnsi="Times New Roman" w:cs="Times New Roman"/>
        </w:rPr>
      </w:pPr>
      <w:r w:rsidRPr="002477A8">
        <w:rPr>
          <w:rFonts w:ascii="Times New Roman" w:hAnsi="Times New Roman" w:cs="Times New Roman"/>
          <w:b/>
        </w:rPr>
        <w:t>Value Engineering:</w:t>
      </w:r>
      <w:r w:rsidRPr="002477A8">
        <w:rPr>
          <w:rFonts w:ascii="Times New Roman" w:hAnsi="Times New Roman" w:cs="Times New Roman"/>
        </w:rPr>
        <w:t xml:space="preserve"> Continuous collaboration allowed the client and contractors to refine designs, identifying cost-saving measures without compromising quality.</w:t>
      </w:r>
    </w:p>
    <w:p w:rsidR="001E02A4" w:rsidRPr="009B3843" w:rsidRDefault="00A25424" w:rsidP="001E02A4">
      <w:pPr>
        <w:jc w:val="both"/>
        <w:rPr>
          <w:rFonts w:ascii="Times New Roman" w:hAnsi="Times New Roman" w:cs="Times New Roman"/>
        </w:rPr>
      </w:pPr>
      <w:r>
        <w:rPr>
          <w:rFonts w:ascii="Times New Roman" w:hAnsi="Times New Roman" w:cs="Times New Roman"/>
        </w:rPr>
        <w:t>Therefore, f</w:t>
      </w:r>
      <w:r w:rsidR="001E02A4" w:rsidRPr="004E4D00">
        <w:rPr>
          <w:rFonts w:ascii="Times New Roman" w:hAnsi="Times New Roman" w:cs="Times New Roman"/>
        </w:rPr>
        <w:t xml:space="preserve">or public sector projects such as the proposed green headquarters, adopting a two-stage procurement model can ensure that environmental and social value objectives, such as achieving a BREEAM ‘Excellent’ sustainability rating, are embedded into the design from the outset. This prevents them from being compromised by budget constraints </w:t>
      </w:r>
      <w:r w:rsidR="001E02A4">
        <w:rPr>
          <w:rFonts w:ascii="Times New Roman" w:hAnsi="Times New Roman" w:cs="Times New Roman"/>
        </w:rPr>
        <w:t>later in the project lifecycle.</w:t>
      </w:r>
    </w:p>
    <w:p w:rsidR="001E02A4" w:rsidRPr="002477A8" w:rsidRDefault="00EF4368" w:rsidP="001E02A4">
      <w:pPr>
        <w:jc w:val="both"/>
        <w:rPr>
          <w:rFonts w:ascii="Times New Roman" w:hAnsi="Times New Roman" w:cs="Times New Roman"/>
          <w:b/>
        </w:rPr>
      </w:pPr>
      <w:r>
        <w:rPr>
          <w:rFonts w:ascii="Times New Roman" w:hAnsi="Times New Roman" w:cs="Times New Roman"/>
          <w:b/>
        </w:rPr>
        <w:t xml:space="preserve">Table I: </w:t>
      </w:r>
      <w:r w:rsidR="001E02A4" w:rsidRPr="002477A8">
        <w:rPr>
          <w:rFonts w:ascii="Times New Roman" w:hAnsi="Times New Roman" w:cs="Times New Roman"/>
          <w:b/>
        </w:rPr>
        <w:t>Benefits of Two-Stage Procurement</w:t>
      </w:r>
    </w:p>
    <w:tbl>
      <w:tblPr>
        <w:tblStyle w:val="TableGrid"/>
        <w:tblW w:w="0" w:type="auto"/>
        <w:tblLook w:val="04A0" w:firstRow="1" w:lastRow="0" w:firstColumn="1" w:lastColumn="0" w:noHBand="0" w:noVBand="1"/>
      </w:tblPr>
      <w:tblGrid>
        <w:gridCol w:w="1728"/>
        <w:gridCol w:w="4140"/>
        <w:gridCol w:w="3708"/>
      </w:tblGrid>
      <w:tr w:rsidR="001E02A4" w:rsidRPr="002477A8" w:rsidTr="009F1391">
        <w:trPr>
          <w:trHeight w:val="300"/>
        </w:trPr>
        <w:tc>
          <w:tcPr>
            <w:tcW w:w="1728" w:type="dxa"/>
            <w:hideMark/>
          </w:tcPr>
          <w:p w:rsidR="001E02A4" w:rsidRPr="002477A8" w:rsidRDefault="001E02A4" w:rsidP="009F1391">
            <w:pPr>
              <w:jc w:val="center"/>
              <w:rPr>
                <w:rFonts w:ascii="Times New Roman" w:hAnsi="Times New Roman" w:cs="Times New Roman"/>
                <w:b/>
              </w:rPr>
            </w:pPr>
            <w:r w:rsidRPr="002477A8">
              <w:rPr>
                <w:rFonts w:ascii="Times New Roman" w:hAnsi="Times New Roman" w:cs="Times New Roman"/>
                <w:b/>
              </w:rPr>
              <w:t>Benefit</w:t>
            </w:r>
          </w:p>
        </w:tc>
        <w:tc>
          <w:tcPr>
            <w:tcW w:w="4140" w:type="dxa"/>
            <w:hideMark/>
          </w:tcPr>
          <w:p w:rsidR="001E02A4" w:rsidRPr="002477A8" w:rsidRDefault="001E02A4" w:rsidP="009F1391">
            <w:pPr>
              <w:jc w:val="center"/>
              <w:rPr>
                <w:rFonts w:ascii="Times New Roman" w:hAnsi="Times New Roman" w:cs="Times New Roman"/>
                <w:b/>
              </w:rPr>
            </w:pPr>
            <w:r w:rsidRPr="002477A8">
              <w:rPr>
                <w:rFonts w:ascii="Times New Roman" w:hAnsi="Times New Roman" w:cs="Times New Roman"/>
                <w:b/>
              </w:rPr>
              <w:t>Explanation</w:t>
            </w:r>
          </w:p>
        </w:tc>
        <w:tc>
          <w:tcPr>
            <w:tcW w:w="3708" w:type="dxa"/>
            <w:hideMark/>
          </w:tcPr>
          <w:p w:rsidR="001E02A4" w:rsidRPr="002477A8" w:rsidRDefault="001E02A4" w:rsidP="009F1391">
            <w:pPr>
              <w:jc w:val="center"/>
              <w:rPr>
                <w:rFonts w:ascii="Times New Roman" w:hAnsi="Times New Roman" w:cs="Times New Roman"/>
                <w:b/>
              </w:rPr>
            </w:pPr>
            <w:r w:rsidRPr="002477A8">
              <w:rPr>
                <w:rFonts w:ascii="Times New Roman" w:hAnsi="Times New Roman" w:cs="Times New Roman"/>
                <w:b/>
              </w:rPr>
              <w:t>Example in Crossrail</w:t>
            </w:r>
          </w:p>
        </w:tc>
      </w:tr>
      <w:tr w:rsidR="001E02A4" w:rsidRPr="002477A8" w:rsidTr="009F1391">
        <w:trPr>
          <w:trHeight w:val="368"/>
        </w:trPr>
        <w:tc>
          <w:tcPr>
            <w:tcW w:w="1728" w:type="dxa"/>
            <w:hideMark/>
          </w:tcPr>
          <w:p w:rsidR="001E02A4" w:rsidRPr="002477A8" w:rsidRDefault="001E02A4" w:rsidP="009F1391">
            <w:pPr>
              <w:jc w:val="both"/>
              <w:rPr>
                <w:rFonts w:ascii="Times New Roman" w:hAnsi="Times New Roman" w:cs="Times New Roman"/>
              </w:rPr>
            </w:pPr>
            <w:r w:rsidRPr="002477A8">
              <w:rPr>
                <w:rFonts w:ascii="Times New Roman" w:hAnsi="Times New Roman" w:cs="Times New Roman"/>
              </w:rPr>
              <w:t>Improved Risk Management</w:t>
            </w:r>
          </w:p>
        </w:tc>
        <w:tc>
          <w:tcPr>
            <w:tcW w:w="4140" w:type="dxa"/>
            <w:hideMark/>
          </w:tcPr>
          <w:p w:rsidR="001E02A4" w:rsidRPr="002477A8" w:rsidRDefault="001E02A4" w:rsidP="009F1391">
            <w:pPr>
              <w:jc w:val="both"/>
              <w:rPr>
                <w:rFonts w:ascii="Times New Roman" w:hAnsi="Times New Roman" w:cs="Times New Roman"/>
              </w:rPr>
            </w:pPr>
            <w:r w:rsidRPr="002477A8">
              <w:rPr>
                <w:rFonts w:ascii="Times New Roman" w:hAnsi="Times New Roman" w:cs="Times New Roman"/>
              </w:rPr>
              <w:t>Early contractor involvement enables better identification and mitigation of risks, reducing the likelihood of cost overruns or delays</w:t>
            </w:r>
            <w:r w:rsidR="00A25424">
              <w:rPr>
                <w:rFonts w:ascii="Times New Roman" w:hAnsi="Times New Roman" w:cs="Times New Roman"/>
              </w:rPr>
              <w:t xml:space="preserve"> (Song et al. 2009)</w:t>
            </w:r>
            <w:r w:rsidRPr="002477A8">
              <w:rPr>
                <w:rFonts w:ascii="Times New Roman" w:hAnsi="Times New Roman" w:cs="Times New Roman"/>
              </w:rPr>
              <w:t>.</w:t>
            </w:r>
          </w:p>
        </w:tc>
        <w:tc>
          <w:tcPr>
            <w:tcW w:w="3708" w:type="dxa"/>
            <w:hideMark/>
          </w:tcPr>
          <w:p w:rsidR="001E02A4" w:rsidRPr="002477A8" w:rsidRDefault="001E02A4" w:rsidP="009F1391">
            <w:pPr>
              <w:jc w:val="both"/>
              <w:rPr>
                <w:rFonts w:ascii="Times New Roman" w:hAnsi="Times New Roman" w:cs="Times New Roman"/>
              </w:rPr>
            </w:pPr>
            <w:r w:rsidRPr="002477A8">
              <w:rPr>
                <w:rFonts w:ascii="Times New Roman" w:hAnsi="Times New Roman" w:cs="Times New Roman"/>
              </w:rPr>
              <w:t>Early identification of tunneling risks avoided costly rework.</w:t>
            </w:r>
          </w:p>
        </w:tc>
      </w:tr>
      <w:tr w:rsidR="001E02A4" w:rsidRPr="002477A8" w:rsidTr="009F1391">
        <w:trPr>
          <w:trHeight w:val="70"/>
        </w:trPr>
        <w:tc>
          <w:tcPr>
            <w:tcW w:w="1728" w:type="dxa"/>
            <w:hideMark/>
          </w:tcPr>
          <w:p w:rsidR="001E02A4" w:rsidRPr="002477A8" w:rsidRDefault="001E02A4" w:rsidP="009F1391">
            <w:pPr>
              <w:jc w:val="both"/>
              <w:rPr>
                <w:rFonts w:ascii="Times New Roman" w:hAnsi="Times New Roman" w:cs="Times New Roman"/>
              </w:rPr>
            </w:pPr>
            <w:r w:rsidRPr="002477A8">
              <w:rPr>
                <w:rFonts w:ascii="Times New Roman" w:hAnsi="Times New Roman" w:cs="Times New Roman"/>
              </w:rPr>
              <w:t>Enhanced Collaboration</w:t>
            </w:r>
          </w:p>
        </w:tc>
        <w:tc>
          <w:tcPr>
            <w:tcW w:w="4140" w:type="dxa"/>
            <w:hideMark/>
          </w:tcPr>
          <w:p w:rsidR="001E02A4" w:rsidRPr="002477A8" w:rsidRDefault="001E02A4" w:rsidP="009F1391">
            <w:pPr>
              <w:jc w:val="both"/>
              <w:rPr>
                <w:rFonts w:ascii="Times New Roman" w:hAnsi="Times New Roman" w:cs="Times New Roman"/>
              </w:rPr>
            </w:pPr>
            <w:r w:rsidRPr="002477A8">
              <w:rPr>
                <w:rFonts w:ascii="Times New Roman" w:hAnsi="Times New Roman" w:cs="Times New Roman"/>
              </w:rPr>
              <w:t>Fosters a collaborative environment where clients, contractors, and suppliers work together to solve problems rather than competing for profit</w:t>
            </w:r>
            <w:r w:rsidR="00A25424">
              <w:rPr>
                <w:rFonts w:ascii="Times New Roman" w:hAnsi="Times New Roman" w:cs="Times New Roman"/>
              </w:rPr>
              <w:t xml:space="preserve"> (</w:t>
            </w:r>
            <w:proofErr w:type="spellStart"/>
            <w:r w:rsidR="00A25424">
              <w:rPr>
                <w:rFonts w:ascii="Times New Roman" w:hAnsi="Times New Roman" w:cs="Times New Roman"/>
              </w:rPr>
              <w:t>Rahman</w:t>
            </w:r>
            <w:proofErr w:type="spellEnd"/>
            <w:r w:rsidR="00A25424">
              <w:rPr>
                <w:rFonts w:ascii="Times New Roman" w:hAnsi="Times New Roman" w:cs="Times New Roman"/>
              </w:rPr>
              <w:t xml:space="preserve"> et al. 2014)</w:t>
            </w:r>
            <w:r w:rsidRPr="002477A8">
              <w:rPr>
                <w:rFonts w:ascii="Times New Roman" w:hAnsi="Times New Roman" w:cs="Times New Roman"/>
              </w:rPr>
              <w:t>.</w:t>
            </w:r>
          </w:p>
        </w:tc>
        <w:tc>
          <w:tcPr>
            <w:tcW w:w="3708" w:type="dxa"/>
            <w:hideMark/>
          </w:tcPr>
          <w:p w:rsidR="001E02A4" w:rsidRPr="002477A8" w:rsidRDefault="001E02A4" w:rsidP="009F1391">
            <w:pPr>
              <w:jc w:val="both"/>
              <w:rPr>
                <w:rFonts w:ascii="Times New Roman" w:hAnsi="Times New Roman" w:cs="Times New Roman"/>
              </w:rPr>
            </w:pPr>
            <w:r w:rsidRPr="002477A8">
              <w:rPr>
                <w:rFonts w:ascii="Times New Roman" w:hAnsi="Times New Roman" w:cs="Times New Roman"/>
              </w:rPr>
              <w:t>Multiple stakeholders worked in tandem to address complex integration challenges between new and existing stations.</w:t>
            </w:r>
          </w:p>
        </w:tc>
      </w:tr>
      <w:tr w:rsidR="001E02A4" w:rsidRPr="002477A8" w:rsidTr="009F1391">
        <w:trPr>
          <w:trHeight w:val="70"/>
        </w:trPr>
        <w:tc>
          <w:tcPr>
            <w:tcW w:w="1728" w:type="dxa"/>
            <w:hideMark/>
          </w:tcPr>
          <w:p w:rsidR="001E02A4" w:rsidRPr="002477A8" w:rsidRDefault="001E02A4" w:rsidP="009F1391">
            <w:pPr>
              <w:jc w:val="both"/>
              <w:rPr>
                <w:rFonts w:ascii="Times New Roman" w:hAnsi="Times New Roman" w:cs="Times New Roman"/>
              </w:rPr>
            </w:pPr>
            <w:r w:rsidRPr="002477A8">
              <w:rPr>
                <w:rFonts w:ascii="Times New Roman" w:hAnsi="Times New Roman" w:cs="Times New Roman"/>
              </w:rPr>
              <w:t>Cost Certainty and Flexibility</w:t>
            </w:r>
          </w:p>
        </w:tc>
        <w:tc>
          <w:tcPr>
            <w:tcW w:w="4140" w:type="dxa"/>
            <w:hideMark/>
          </w:tcPr>
          <w:p w:rsidR="001E02A4" w:rsidRPr="002477A8" w:rsidRDefault="001E02A4" w:rsidP="009F1391">
            <w:pPr>
              <w:jc w:val="both"/>
              <w:rPr>
                <w:rFonts w:ascii="Times New Roman" w:hAnsi="Times New Roman" w:cs="Times New Roman"/>
              </w:rPr>
            </w:pPr>
            <w:r w:rsidRPr="002477A8">
              <w:rPr>
                <w:rFonts w:ascii="Times New Roman" w:hAnsi="Times New Roman" w:cs="Times New Roman"/>
              </w:rPr>
              <w:t>Allows more flexibility in adjusting scope and costs as more information becomes available. Avoids the rigid cost estimates common in single-stage procurement</w:t>
            </w:r>
            <w:r w:rsidR="004E0D00">
              <w:rPr>
                <w:rFonts w:ascii="Times New Roman" w:hAnsi="Times New Roman" w:cs="Times New Roman"/>
              </w:rPr>
              <w:t xml:space="preserve"> </w:t>
            </w:r>
            <w:r w:rsidR="004E0D00">
              <w:rPr>
                <w:rFonts w:ascii="Times New Roman" w:hAnsi="Times New Roman" w:cs="Times New Roman"/>
              </w:rPr>
              <w:lastRenderedPageBreak/>
              <w:t>(Raman 2023)</w:t>
            </w:r>
            <w:r w:rsidRPr="002477A8">
              <w:rPr>
                <w:rFonts w:ascii="Times New Roman" w:hAnsi="Times New Roman" w:cs="Times New Roman"/>
              </w:rPr>
              <w:t>.</w:t>
            </w:r>
          </w:p>
        </w:tc>
        <w:tc>
          <w:tcPr>
            <w:tcW w:w="3708" w:type="dxa"/>
            <w:hideMark/>
          </w:tcPr>
          <w:p w:rsidR="001E02A4" w:rsidRPr="002477A8" w:rsidRDefault="001E02A4" w:rsidP="009F1391">
            <w:pPr>
              <w:jc w:val="both"/>
              <w:rPr>
                <w:rFonts w:ascii="Times New Roman" w:hAnsi="Times New Roman" w:cs="Times New Roman"/>
              </w:rPr>
            </w:pPr>
            <w:r w:rsidRPr="002477A8">
              <w:rPr>
                <w:rFonts w:ascii="Times New Roman" w:hAnsi="Times New Roman" w:cs="Times New Roman"/>
              </w:rPr>
              <w:lastRenderedPageBreak/>
              <w:t>Open-book pricing allowed the project team to adjust costs based on actual data from suppliers and contractors, rather than speculative bids.</w:t>
            </w:r>
          </w:p>
        </w:tc>
      </w:tr>
      <w:tr w:rsidR="001E02A4" w:rsidRPr="002477A8" w:rsidTr="009F1391">
        <w:trPr>
          <w:trHeight w:val="70"/>
        </w:trPr>
        <w:tc>
          <w:tcPr>
            <w:tcW w:w="1728" w:type="dxa"/>
            <w:hideMark/>
          </w:tcPr>
          <w:p w:rsidR="001E02A4" w:rsidRPr="002477A8" w:rsidRDefault="001E02A4" w:rsidP="009F1391">
            <w:pPr>
              <w:jc w:val="both"/>
              <w:rPr>
                <w:rFonts w:ascii="Times New Roman" w:hAnsi="Times New Roman" w:cs="Times New Roman"/>
              </w:rPr>
            </w:pPr>
            <w:r w:rsidRPr="002477A8">
              <w:rPr>
                <w:rFonts w:ascii="Times New Roman" w:hAnsi="Times New Roman" w:cs="Times New Roman"/>
              </w:rPr>
              <w:lastRenderedPageBreak/>
              <w:t>Long-Term Value</w:t>
            </w:r>
          </w:p>
        </w:tc>
        <w:tc>
          <w:tcPr>
            <w:tcW w:w="4140" w:type="dxa"/>
            <w:hideMark/>
          </w:tcPr>
          <w:p w:rsidR="001E02A4" w:rsidRPr="002477A8" w:rsidRDefault="001E02A4" w:rsidP="009F1391">
            <w:pPr>
              <w:jc w:val="both"/>
              <w:rPr>
                <w:rFonts w:ascii="Times New Roman" w:hAnsi="Times New Roman" w:cs="Times New Roman"/>
              </w:rPr>
            </w:pPr>
            <w:r w:rsidRPr="002477A8">
              <w:rPr>
                <w:rFonts w:ascii="Times New Roman" w:hAnsi="Times New Roman" w:cs="Times New Roman"/>
              </w:rPr>
              <w:t>Ensures that decisions prioritize sustainability and community impact over short-term cost savings.</w:t>
            </w:r>
          </w:p>
        </w:tc>
        <w:tc>
          <w:tcPr>
            <w:tcW w:w="3708" w:type="dxa"/>
            <w:hideMark/>
          </w:tcPr>
          <w:p w:rsidR="001E02A4" w:rsidRPr="002477A8" w:rsidRDefault="001E02A4" w:rsidP="009F1391">
            <w:pPr>
              <w:jc w:val="both"/>
              <w:rPr>
                <w:rFonts w:ascii="Times New Roman" w:hAnsi="Times New Roman" w:cs="Times New Roman"/>
              </w:rPr>
            </w:pPr>
            <w:r w:rsidRPr="002477A8">
              <w:rPr>
                <w:rFonts w:ascii="Times New Roman" w:hAnsi="Times New Roman" w:cs="Times New Roman"/>
              </w:rPr>
              <w:t xml:space="preserve">Sustainability goals, such as reducing the environmental impact of construction, </w:t>
            </w:r>
          </w:p>
        </w:tc>
      </w:tr>
    </w:tbl>
    <w:p w:rsidR="001E02A4" w:rsidRPr="004E4D00" w:rsidRDefault="001E02A4" w:rsidP="001E02A4">
      <w:pPr>
        <w:jc w:val="both"/>
        <w:rPr>
          <w:rFonts w:ascii="Times New Roman" w:hAnsi="Times New Roman" w:cs="Times New Roman"/>
        </w:rPr>
      </w:pPr>
    </w:p>
    <w:p w:rsidR="001E02A4" w:rsidRPr="002477A8" w:rsidRDefault="00EF4368" w:rsidP="001E02A4">
      <w:pPr>
        <w:jc w:val="both"/>
        <w:rPr>
          <w:rFonts w:ascii="Times New Roman" w:hAnsi="Times New Roman" w:cs="Times New Roman"/>
          <w:b/>
        </w:rPr>
      </w:pPr>
      <w:r>
        <w:rPr>
          <w:rFonts w:ascii="Times New Roman" w:hAnsi="Times New Roman" w:cs="Times New Roman"/>
          <w:b/>
        </w:rPr>
        <w:t xml:space="preserve">2.2 </w:t>
      </w:r>
      <w:r w:rsidR="001E02A4" w:rsidRPr="002477A8">
        <w:rPr>
          <w:rFonts w:ascii="Times New Roman" w:hAnsi="Times New Roman" w:cs="Times New Roman"/>
          <w:b/>
        </w:rPr>
        <w:t>Incorporating Agile Project Management in Two-Stage Procurement</w:t>
      </w:r>
    </w:p>
    <w:p w:rsidR="001E02A4" w:rsidRPr="004E4D00" w:rsidRDefault="001E02A4" w:rsidP="001E02A4">
      <w:pPr>
        <w:jc w:val="both"/>
        <w:rPr>
          <w:rFonts w:ascii="Times New Roman" w:hAnsi="Times New Roman" w:cs="Times New Roman"/>
        </w:rPr>
      </w:pPr>
      <w:r w:rsidRPr="004E4D00">
        <w:rPr>
          <w:rFonts w:ascii="Times New Roman" w:hAnsi="Times New Roman" w:cs="Times New Roman"/>
        </w:rPr>
        <w:t>In the context of two-stage procurement, Agile Project Management can further enhance collaboration and flexibility. Originally developed for software development, Agile is increasingly applied in construction projects to enable iterative development, early testing, and con</w:t>
      </w:r>
      <w:r>
        <w:rPr>
          <w:rFonts w:ascii="Times New Roman" w:hAnsi="Times New Roman" w:cs="Times New Roman"/>
        </w:rPr>
        <w:t>tinuous stakeholder engagement</w:t>
      </w:r>
      <w:r w:rsidR="00D95F7B">
        <w:rPr>
          <w:rFonts w:ascii="Times New Roman" w:hAnsi="Times New Roman" w:cs="Times New Roman"/>
        </w:rPr>
        <w:t xml:space="preserve"> (</w:t>
      </w:r>
      <w:proofErr w:type="spellStart"/>
      <w:r w:rsidR="00D95F7B">
        <w:rPr>
          <w:rFonts w:ascii="Times New Roman" w:hAnsi="Times New Roman" w:cs="Times New Roman"/>
        </w:rPr>
        <w:t>Chathuranga</w:t>
      </w:r>
      <w:proofErr w:type="spellEnd"/>
      <w:r w:rsidR="00D95F7B">
        <w:rPr>
          <w:rFonts w:ascii="Times New Roman" w:hAnsi="Times New Roman" w:cs="Times New Roman"/>
        </w:rPr>
        <w:t xml:space="preserve"> et al. 2023)</w:t>
      </w:r>
      <w:r>
        <w:rPr>
          <w:rFonts w:ascii="Times New Roman" w:hAnsi="Times New Roman" w:cs="Times New Roman"/>
        </w:rPr>
        <w:t>.</w:t>
      </w:r>
    </w:p>
    <w:p w:rsidR="001E02A4" w:rsidRPr="004E4D00" w:rsidRDefault="001E02A4" w:rsidP="001E02A4">
      <w:pPr>
        <w:jc w:val="both"/>
        <w:rPr>
          <w:rFonts w:ascii="Times New Roman" w:hAnsi="Times New Roman" w:cs="Times New Roman"/>
        </w:rPr>
      </w:pPr>
      <w:r w:rsidRPr="004E4D00">
        <w:rPr>
          <w:rFonts w:ascii="Times New Roman" w:hAnsi="Times New Roman" w:cs="Times New Roman"/>
        </w:rPr>
        <w:t>In Agile, the project is br</w:t>
      </w:r>
      <w:r w:rsidR="00D61E26">
        <w:rPr>
          <w:rFonts w:ascii="Times New Roman" w:hAnsi="Times New Roman" w:cs="Times New Roman"/>
        </w:rPr>
        <w:t>oken down into manageable phases</w:t>
      </w:r>
      <w:r w:rsidRPr="004E4D00">
        <w:rPr>
          <w:rFonts w:ascii="Times New Roman" w:hAnsi="Times New Roman" w:cs="Times New Roman"/>
        </w:rPr>
        <w:t xml:space="preserve"> called "sprints," which allow for continuous reassessment and refinement of the design and construction phases</w:t>
      </w:r>
      <w:r w:rsidR="00D95F7B">
        <w:rPr>
          <w:rFonts w:ascii="Times New Roman" w:hAnsi="Times New Roman" w:cs="Times New Roman"/>
        </w:rPr>
        <w:t xml:space="preserve"> (</w:t>
      </w:r>
      <w:proofErr w:type="spellStart"/>
      <w:r w:rsidR="00D95F7B">
        <w:rPr>
          <w:rFonts w:ascii="Times New Roman" w:hAnsi="Times New Roman" w:cs="Times New Roman"/>
        </w:rPr>
        <w:t>Rajagopalan</w:t>
      </w:r>
      <w:proofErr w:type="spellEnd"/>
      <w:r w:rsidR="00D95F7B">
        <w:rPr>
          <w:rFonts w:ascii="Times New Roman" w:hAnsi="Times New Roman" w:cs="Times New Roman"/>
        </w:rPr>
        <w:t xml:space="preserve"> &amp; Mathew </w:t>
      </w:r>
      <w:r w:rsidR="00D95F7B" w:rsidRPr="00FE791A">
        <w:rPr>
          <w:rFonts w:ascii="Times New Roman" w:hAnsi="Times New Roman" w:cs="Times New Roman"/>
        </w:rPr>
        <w:t>2016</w:t>
      </w:r>
      <w:r w:rsidR="00D95F7B">
        <w:rPr>
          <w:rFonts w:ascii="Times New Roman" w:hAnsi="Times New Roman" w:cs="Times New Roman"/>
        </w:rPr>
        <w:t xml:space="preserve">; Cooper </w:t>
      </w:r>
      <w:r w:rsidR="00D95F7B" w:rsidRPr="00D95F7B">
        <w:rPr>
          <w:rFonts w:ascii="Times New Roman" w:hAnsi="Times New Roman" w:cs="Times New Roman"/>
        </w:rPr>
        <w:t>2024</w:t>
      </w:r>
      <w:r w:rsidR="00D95F7B" w:rsidRPr="00FE791A">
        <w:rPr>
          <w:rFonts w:ascii="Times New Roman" w:hAnsi="Times New Roman" w:cs="Times New Roman"/>
        </w:rPr>
        <w:t>).</w:t>
      </w:r>
      <w:r w:rsidRPr="004E4D00">
        <w:rPr>
          <w:rFonts w:ascii="Times New Roman" w:hAnsi="Times New Roman" w:cs="Times New Roman"/>
        </w:rPr>
        <w:t xml:space="preserve"> The Agile approach supports two-</w:t>
      </w:r>
      <w:r>
        <w:rPr>
          <w:rFonts w:ascii="Times New Roman" w:hAnsi="Times New Roman" w:cs="Times New Roman"/>
        </w:rPr>
        <w:t>stage procurement by:</w:t>
      </w:r>
    </w:p>
    <w:p w:rsidR="001E02A4" w:rsidRPr="009B3843" w:rsidRDefault="001E02A4" w:rsidP="001E02A4">
      <w:pPr>
        <w:pStyle w:val="ListParagraph"/>
        <w:numPr>
          <w:ilvl w:val="0"/>
          <w:numId w:val="3"/>
        </w:numPr>
        <w:jc w:val="both"/>
        <w:rPr>
          <w:rFonts w:ascii="Times New Roman" w:hAnsi="Times New Roman" w:cs="Times New Roman"/>
        </w:rPr>
      </w:pPr>
      <w:r w:rsidRPr="009B3843">
        <w:rPr>
          <w:rFonts w:ascii="Times New Roman" w:hAnsi="Times New Roman" w:cs="Times New Roman"/>
          <w:b/>
        </w:rPr>
        <w:t>Continuous Feedback Loops:</w:t>
      </w:r>
      <w:r w:rsidRPr="009B3843">
        <w:rPr>
          <w:rFonts w:ascii="Times New Roman" w:hAnsi="Times New Roman" w:cs="Times New Roman"/>
        </w:rPr>
        <w:t xml:space="preserve"> </w:t>
      </w:r>
      <w:proofErr w:type="spellStart"/>
      <w:r w:rsidRPr="009B3843">
        <w:rPr>
          <w:rFonts w:ascii="Times New Roman" w:hAnsi="Times New Roman" w:cs="Times New Roman"/>
        </w:rPr>
        <w:t>Agile’s</w:t>
      </w:r>
      <w:proofErr w:type="spellEnd"/>
      <w:r w:rsidRPr="009B3843">
        <w:rPr>
          <w:rFonts w:ascii="Times New Roman" w:hAnsi="Times New Roman" w:cs="Times New Roman"/>
        </w:rPr>
        <w:t xml:space="preserve"> iterative cycles allow for constant feedback between the contractor and the client, ensuring that evolving project needs (like new sustainability targets or regulatory requirements) are incorporated in real time.</w:t>
      </w:r>
    </w:p>
    <w:p w:rsidR="001E02A4" w:rsidRPr="009B3843" w:rsidRDefault="001E02A4" w:rsidP="001E02A4">
      <w:pPr>
        <w:pStyle w:val="ListParagraph"/>
        <w:numPr>
          <w:ilvl w:val="0"/>
          <w:numId w:val="3"/>
        </w:numPr>
        <w:jc w:val="both"/>
        <w:rPr>
          <w:rFonts w:ascii="Times New Roman" w:hAnsi="Times New Roman" w:cs="Times New Roman"/>
        </w:rPr>
      </w:pPr>
      <w:r w:rsidRPr="009B3843">
        <w:rPr>
          <w:rFonts w:ascii="Times New Roman" w:hAnsi="Times New Roman" w:cs="Times New Roman"/>
          <w:b/>
        </w:rPr>
        <w:t>Stakeholder Involvement:</w:t>
      </w:r>
      <w:r w:rsidRPr="009B3843">
        <w:rPr>
          <w:rFonts w:ascii="Times New Roman" w:hAnsi="Times New Roman" w:cs="Times New Roman"/>
        </w:rPr>
        <w:t xml:space="preserve"> Like two-stage procurement, Agile emphasizes stakeholder engagement throughout the project lifecycle. This can be particularly useful for public sector projects, where community feedback and social value goals are crucial.</w:t>
      </w:r>
    </w:p>
    <w:p w:rsidR="001E02A4" w:rsidRPr="009B3843" w:rsidRDefault="001E02A4" w:rsidP="001E02A4">
      <w:pPr>
        <w:pStyle w:val="ListParagraph"/>
        <w:numPr>
          <w:ilvl w:val="0"/>
          <w:numId w:val="3"/>
        </w:numPr>
        <w:jc w:val="both"/>
        <w:rPr>
          <w:rFonts w:ascii="Times New Roman" w:hAnsi="Times New Roman" w:cs="Times New Roman"/>
        </w:rPr>
      </w:pPr>
      <w:r w:rsidRPr="009B3843">
        <w:rPr>
          <w:rFonts w:ascii="Times New Roman" w:hAnsi="Times New Roman" w:cs="Times New Roman"/>
          <w:b/>
        </w:rPr>
        <w:t>Flexibility in Scope and Budget:</w:t>
      </w:r>
      <w:r w:rsidRPr="009B3843">
        <w:rPr>
          <w:rFonts w:ascii="Times New Roman" w:hAnsi="Times New Roman" w:cs="Times New Roman"/>
        </w:rPr>
        <w:t xml:space="preserve"> Agile allows flexibility in adjusting the project’s scope based on regular reassessments, aligning well with the open-book nature of two-stage procurement, where cost adjustments are transparent.</w:t>
      </w:r>
    </w:p>
    <w:p w:rsidR="001E02A4" w:rsidRPr="004E4D00" w:rsidRDefault="00D61E26" w:rsidP="001E02A4">
      <w:pPr>
        <w:jc w:val="both"/>
        <w:rPr>
          <w:rFonts w:ascii="Times New Roman" w:hAnsi="Times New Roman" w:cs="Times New Roman"/>
        </w:rPr>
      </w:pPr>
      <w:r>
        <w:rPr>
          <w:rFonts w:ascii="Times New Roman" w:hAnsi="Times New Roman" w:cs="Times New Roman"/>
        </w:rPr>
        <w:t>For instance</w:t>
      </w:r>
      <w:r w:rsidR="001E02A4" w:rsidRPr="004E4D00">
        <w:rPr>
          <w:rFonts w:ascii="Times New Roman" w:hAnsi="Times New Roman" w:cs="Times New Roman"/>
        </w:rPr>
        <w:t xml:space="preserve">, if the local authority building project aims to achieve high sustainability ratings, </w:t>
      </w:r>
      <w:proofErr w:type="gramStart"/>
      <w:r w:rsidR="001E02A4" w:rsidRPr="004E4D00">
        <w:rPr>
          <w:rFonts w:ascii="Times New Roman" w:hAnsi="Times New Roman" w:cs="Times New Roman"/>
        </w:rPr>
        <w:t>Agile</w:t>
      </w:r>
      <w:proofErr w:type="gramEnd"/>
      <w:r w:rsidR="001E02A4" w:rsidRPr="004E4D00">
        <w:rPr>
          <w:rFonts w:ascii="Times New Roman" w:hAnsi="Times New Roman" w:cs="Times New Roman"/>
        </w:rPr>
        <w:t xml:space="preserve"> methods can ensure that emerging best practices and technologies for green construction are implemented efficiently throughout the project lifecycle, without waiting for formal design updates.</w:t>
      </w:r>
    </w:p>
    <w:p w:rsidR="004C0C91" w:rsidRDefault="001E02A4" w:rsidP="004C0C91">
      <w:pPr>
        <w:jc w:val="both"/>
        <w:rPr>
          <w:rFonts w:ascii="Times New Roman" w:hAnsi="Times New Roman" w:cs="Times New Roman"/>
        </w:rPr>
      </w:pPr>
      <w:r w:rsidRPr="004E4D00">
        <w:rPr>
          <w:rFonts w:ascii="Times New Roman" w:hAnsi="Times New Roman" w:cs="Times New Roman"/>
        </w:rPr>
        <w:t xml:space="preserve">By integrating two-stage procurement with </w:t>
      </w:r>
      <w:proofErr w:type="gramStart"/>
      <w:r w:rsidRPr="004E4D00">
        <w:rPr>
          <w:rFonts w:ascii="Times New Roman" w:hAnsi="Times New Roman" w:cs="Times New Roman"/>
        </w:rPr>
        <w:t>Agile</w:t>
      </w:r>
      <w:proofErr w:type="gramEnd"/>
      <w:r w:rsidRPr="004E4D00">
        <w:rPr>
          <w:rFonts w:ascii="Times New Roman" w:hAnsi="Times New Roman" w:cs="Times New Roman"/>
        </w:rPr>
        <w:t xml:space="preserve"> project management methodologies, the local authority can ensure not only successful collaboration but also the flexibility and responsiveness needed to achieve long-term value in public sector construction projects. This combination would facilitate ongoing adjustments to the project’s sustainability targets and social value outcomes, ensuring that these objectives remain central throughout the project’s life.</w:t>
      </w:r>
    </w:p>
    <w:p w:rsidR="00855089" w:rsidRPr="00595D91" w:rsidRDefault="00EF4368" w:rsidP="004C0C91">
      <w:pPr>
        <w:jc w:val="both"/>
        <w:rPr>
          <w:rFonts w:ascii="Times New Roman" w:hAnsi="Times New Roman" w:cs="Times New Roman"/>
        </w:rPr>
      </w:pPr>
      <w:r>
        <w:rPr>
          <w:rFonts w:ascii="Times New Roman" w:hAnsi="Times New Roman" w:cs="Times New Roman"/>
          <w:b/>
        </w:rPr>
        <w:t xml:space="preserve">3.0 </w:t>
      </w:r>
      <w:r w:rsidR="00855089" w:rsidRPr="00595D91">
        <w:rPr>
          <w:rFonts w:ascii="Times New Roman" w:hAnsi="Times New Roman" w:cs="Times New Roman"/>
          <w:b/>
        </w:rPr>
        <w:t>PROCUREMENT FRAMEWORK AGREEMENTS:</w:t>
      </w:r>
      <w:r w:rsidR="00855089" w:rsidRPr="00595D91">
        <w:rPr>
          <w:rFonts w:ascii="Times New Roman" w:hAnsi="Times New Roman" w:cs="Times New Roman"/>
        </w:rPr>
        <w:t xml:space="preserve"> </w:t>
      </w:r>
      <w:r w:rsidR="00855089" w:rsidRPr="00595D91">
        <w:rPr>
          <w:rFonts w:ascii="Times New Roman" w:hAnsi="Times New Roman" w:cs="Times New Roman"/>
          <w:b/>
        </w:rPr>
        <w:t>Critical evaluation of their use for publi</w:t>
      </w:r>
      <w:r w:rsidR="00284892" w:rsidRPr="00595D91">
        <w:rPr>
          <w:rFonts w:ascii="Times New Roman" w:hAnsi="Times New Roman" w:cs="Times New Roman"/>
          <w:b/>
        </w:rPr>
        <w:t>c sector projects like this one</w:t>
      </w:r>
      <w:r w:rsidR="00D61E26">
        <w:rPr>
          <w:rFonts w:ascii="Times New Roman" w:hAnsi="Times New Roman" w:cs="Times New Roman"/>
          <w:b/>
        </w:rPr>
        <w:t>.</w:t>
      </w:r>
    </w:p>
    <w:p w:rsidR="00284892" w:rsidRPr="00595D91" w:rsidRDefault="00284892" w:rsidP="00284892">
      <w:pPr>
        <w:jc w:val="both"/>
        <w:rPr>
          <w:rFonts w:ascii="Times New Roman" w:hAnsi="Times New Roman" w:cs="Times New Roman"/>
        </w:rPr>
      </w:pPr>
      <w:r w:rsidRPr="00595D91">
        <w:rPr>
          <w:rFonts w:ascii="Times New Roman" w:hAnsi="Times New Roman" w:cs="Times New Roman"/>
        </w:rPr>
        <w:t>Procurement framework agreements have become a prominent strategic approach in modern procurement, particularly within the public sector. These agreements involve long-term partnerships between a client and a group of pre-qualified contractors, offering a structured and efficient route to market for various projects</w:t>
      </w:r>
      <w:r w:rsidR="00595D91">
        <w:rPr>
          <w:rFonts w:ascii="Times New Roman" w:hAnsi="Times New Roman" w:cs="Times New Roman"/>
        </w:rPr>
        <w:t xml:space="preserve"> (</w:t>
      </w:r>
      <w:proofErr w:type="spellStart"/>
      <w:r w:rsidR="00595D91" w:rsidRPr="00083777">
        <w:rPr>
          <w:rFonts w:ascii="Times New Roman" w:hAnsi="Times New Roman" w:cs="Times New Roman"/>
        </w:rPr>
        <w:t>Arney</w:t>
      </w:r>
      <w:proofErr w:type="spellEnd"/>
      <w:r w:rsidR="00595D91">
        <w:rPr>
          <w:rFonts w:ascii="Times New Roman" w:hAnsi="Times New Roman" w:cs="Times New Roman"/>
        </w:rPr>
        <w:t xml:space="preserve"> et al. 2014)</w:t>
      </w:r>
      <w:r w:rsidRPr="00595D91">
        <w:rPr>
          <w:rFonts w:ascii="Times New Roman" w:hAnsi="Times New Roman" w:cs="Times New Roman"/>
        </w:rPr>
        <w:t>. While they offer numerous benefits, it is essential to critically evaluate whether a procurement framework agreement is the optimal choice for the local authority’s green headquarters project, considering its specific sustainability goals and social value strategy.</w:t>
      </w:r>
    </w:p>
    <w:p w:rsidR="00284892" w:rsidRPr="00074178" w:rsidRDefault="00284892" w:rsidP="00284892">
      <w:pPr>
        <w:jc w:val="both"/>
        <w:rPr>
          <w:rFonts w:ascii="Times New Roman" w:hAnsi="Times New Roman" w:cs="Times New Roman"/>
        </w:rPr>
      </w:pPr>
      <w:r w:rsidRPr="00595D91">
        <w:rPr>
          <w:rFonts w:ascii="Times New Roman" w:hAnsi="Times New Roman" w:cs="Times New Roman"/>
        </w:rPr>
        <w:lastRenderedPageBreak/>
        <w:t>Framework agreements are designed to promote consistency, reduce procurement time, and ensure compliance with pre-set standards</w:t>
      </w:r>
      <w:r w:rsidR="003E5D93">
        <w:rPr>
          <w:rFonts w:ascii="Times New Roman" w:hAnsi="Times New Roman" w:cs="Times New Roman"/>
        </w:rPr>
        <w:t xml:space="preserve"> (</w:t>
      </w:r>
      <w:proofErr w:type="spellStart"/>
      <w:r w:rsidR="003E5D93">
        <w:rPr>
          <w:rFonts w:ascii="Times New Roman" w:hAnsi="Times New Roman" w:cs="Times New Roman"/>
        </w:rPr>
        <w:t>Eyo</w:t>
      </w:r>
      <w:proofErr w:type="spellEnd"/>
      <w:r w:rsidR="003E5D93">
        <w:rPr>
          <w:rFonts w:ascii="Times New Roman" w:hAnsi="Times New Roman" w:cs="Times New Roman"/>
        </w:rPr>
        <w:t xml:space="preserve"> 2020)</w:t>
      </w:r>
      <w:r w:rsidRPr="00595D91">
        <w:rPr>
          <w:rFonts w:ascii="Times New Roman" w:hAnsi="Times New Roman" w:cs="Times New Roman"/>
        </w:rPr>
        <w:t>. However, they are not a one-size-fits-all solution, and public sector bodies need to weigh both the strategic advantages and potential limitations of using a framework agreement.</w:t>
      </w:r>
    </w:p>
    <w:p w:rsidR="00284892" w:rsidRPr="00335EC8" w:rsidRDefault="00EF4368" w:rsidP="00284892">
      <w:pPr>
        <w:jc w:val="both"/>
        <w:rPr>
          <w:rFonts w:ascii="Times New Roman" w:hAnsi="Times New Roman" w:cs="Times New Roman"/>
          <w:b/>
        </w:rPr>
      </w:pPr>
      <w:r>
        <w:rPr>
          <w:rFonts w:ascii="Times New Roman" w:hAnsi="Times New Roman" w:cs="Times New Roman"/>
          <w:b/>
        </w:rPr>
        <w:t xml:space="preserve">3.1 </w:t>
      </w:r>
      <w:r w:rsidR="00284892" w:rsidRPr="00335EC8">
        <w:rPr>
          <w:rFonts w:ascii="Times New Roman" w:hAnsi="Times New Roman" w:cs="Times New Roman"/>
          <w:b/>
        </w:rPr>
        <w:t>Case Study 2: The Crown Commercial Service (CCS) Framework</w:t>
      </w:r>
    </w:p>
    <w:p w:rsidR="00284892" w:rsidRPr="00074178" w:rsidRDefault="00284892" w:rsidP="00284892">
      <w:pPr>
        <w:jc w:val="both"/>
        <w:rPr>
          <w:rFonts w:ascii="Times New Roman" w:hAnsi="Times New Roman" w:cs="Times New Roman"/>
        </w:rPr>
      </w:pPr>
      <w:r w:rsidRPr="00074178">
        <w:rPr>
          <w:rFonts w:ascii="Times New Roman" w:hAnsi="Times New Roman" w:cs="Times New Roman"/>
        </w:rPr>
        <w:t>The Crown Commercial Service (CCS) framework, widely adopted by public sector bodies in the UK</w:t>
      </w:r>
      <w:r w:rsidR="00F44527">
        <w:rPr>
          <w:rFonts w:ascii="Times New Roman" w:hAnsi="Times New Roman" w:cs="Times New Roman"/>
        </w:rPr>
        <w:t xml:space="preserve"> (About </w:t>
      </w:r>
      <w:r w:rsidR="00F44527" w:rsidRPr="00074178">
        <w:rPr>
          <w:rFonts w:ascii="Times New Roman" w:hAnsi="Times New Roman" w:cs="Times New Roman"/>
        </w:rPr>
        <w:t>Crown Commercial Service</w:t>
      </w:r>
      <w:r w:rsidR="00F44527">
        <w:rPr>
          <w:rFonts w:ascii="Times New Roman" w:hAnsi="Times New Roman" w:cs="Times New Roman"/>
        </w:rPr>
        <w:t>; website)</w:t>
      </w:r>
      <w:r w:rsidRPr="00074178">
        <w:rPr>
          <w:rFonts w:ascii="Times New Roman" w:hAnsi="Times New Roman" w:cs="Times New Roman"/>
        </w:rPr>
        <w:t>, provides a useful example of the advantages of framework agreements. The CCS framework offers pre-approved suppliers who are compliant with governmental standards, including sustainability and social value targets</w:t>
      </w:r>
      <w:r w:rsidR="00DD0C94">
        <w:rPr>
          <w:rFonts w:ascii="Times New Roman" w:hAnsi="Times New Roman" w:cs="Times New Roman"/>
        </w:rPr>
        <w:t xml:space="preserve"> (</w:t>
      </w:r>
      <w:r w:rsidR="00DD0C94" w:rsidRPr="00074178">
        <w:rPr>
          <w:rFonts w:ascii="Times New Roman" w:hAnsi="Times New Roman" w:cs="Times New Roman"/>
        </w:rPr>
        <w:t>Crown Commercial Service</w:t>
      </w:r>
      <w:r w:rsidR="00DD0C94">
        <w:rPr>
          <w:rFonts w:ascii="Times New Roman" w:hAnsi="Times New Roman" w:cs="Times New Roman"/>
        </w:rPr>
        <w:t>; Social Value; Sustainability)</w:t>
      </w:r>
      <w:r w:rsidRPr="00074178">
        <w:rPr>
          <w:rFonts w:ascii="Times New Roman" w:hAnsi="Times New Roman" w:cs="Times New Roman"/>
        </w:rPr>
        <w:t>. This framework has been used successfully for large infrastructure projects such as the Highways England road schemes, where speed, compliance, and cost-efficiency are critical</w:t>
      </w:r>
      <w:r>
        <w:rPr>
          <w:rFonts w:ascii="Times New Roman" w:hAnsi="Times New Roman" w:cs="Times New Roman"/>
        </w:rPr>
        <w:t>.</w:t>
      </w:r>
    </w:p>
    <w:p w:rsidR="00797191" w:rsidRPr="00F44527" w:rsidRDefault="00284892" w:rsidP="00284892">
      <w:pPr>
        <w:jc w:val="both"/>
        <w:rPr>
          <w:rFonts w:ascii="Times New Roman" w:hAnsi="Times New Roman" w:cs="Times New Roman"/>
        </w:rPr>
      </w:pPr>
      <w:r w:rsidRPr="00074178">
        <w:rPr>
          <w:rFonts w:ascii="Times New Roman" w:hAnsi="Times New Roman" w:cs="Times New Roman"/>
        </w:rPr>
        <w:t>For the local authority’s green headquarters project, utilizing a similar framework could provide access to contractors with the proven ability to deliver high standards of sustainability and economic value. Pre-qualified contractors within the framework would likely have experience in adhering to BREEAM ratings and supporting the local authority’s goals of reducing greenhouse gas emissio</w:t>
      </w:r>
      <w:r>
        <w:rPr>
          <w:rFonts w:ascii="Times New Roman" w:hAnsi="Times New Roman" w:cs="Times New Roman"/>
        </w:rPr>
        <w:t>ns and maximizing social value.</w:t>
      </w:r>
    </w:p>
    <w:p w:rsidR="00284892" w:rsidRPr="00335EC8" w:rsidRDefault="00EF4368" w:rsidP="00284892">
      <w:pPr>
        <w:jc w:val="both"/>
        <w:rPr>
          <w:rFonts w:ascii="Times New Roman" w:hAnsi="Times New Roman" w:cs="Times New Roman"/>
          <w:b/>
        </w:rPr>
      </w:pPr>
      <w:r>
        <w:rPr>
          <w:rFonts w:ascii="Times New Roman" w:hAnsi="Times New Roman" w:cs="Times New Roman"/>
          <w:b/>
        </w:rPr>
        <w:t xml:space="preserve">Table II: </w:t>
      </w:r>
      <w:r w:rsidR="00284892" w:rsidRPr="00335EC8">
        <w:rPr>
          <w:rFonts w:ascii="Times New Roman" w:hAnsi="Times New Roman" w:cs="Times New Roman"/>
          <w:b/>
        </w:rPr>
        <w:t>Advantages of Framework Agreements</w:t>
      </w:r>
    </w:p>
    <w:tbl>
      <w:tblPr>
        <w:tblStyle w:val="TableGrid"/>
        <w:tblW w:w="10980" w:type="dxa"/>
        <w:tblInd w:w="-792" w:type="dxa"/>
        <w:tblLook w:val="04A0" w:firstRow="1" w:lastRow="0" w:firstColumn="1" w:lastColumn="0" w:noHBand="0" w:noVBand="1"/>
      </w:tblPr>
      <w:tblGrid>
        <w:gridCol w:w="1980"/>
        <w:gridCol w:w="4860"/>
        <w:gridCol w:w="4140"/>
      </w:tblGrid>
      <w:tr w:rsidR="00284892" w:rsidRPr="00335EC8" w:rsidTr="009F1391">
        <w:trPr>
          <w:trHeight w:val="188"/>
        </w:trPr>
        <w:tc>
          <w:tcPr>
            <w:tcW w:w="1980" w:type="dxa"/>
            <w:hideMark/>
          </w:tcPr>
          <w:p w:rsidR="00284892" w:rsidRPr="00335EC8" w:rsidRDefault="00284892" w:rsidP="009F1391">
            <w:pPr>
              <w:jc w:val="center"/>
              <w:rPr>
                <w:rFonts w:ascii="Times New Roman" w:hAnsi="Times New Roman" w:cs="Times New Roman"/>
                <w:b/>
                <w:bCs/>
              </w:rPr>
            </w:pPr>
            <w:r w:rsidRPr="00335EC8">
              <w:rPr>
                <w:rFonts w:ascii="Times New Roman" w:hAnsi="Times New Roman" w:cs="Times New Roman"/>
                <w:b/>
                <w:bCs/>
              </w:rPr>
              <w:t>Advantages</w:t>
            </w:r>
          </w:p>
        </w:tc>
        <w:tc>
          <w:tcPr>
            <w:tcW w:w="4860" w:type="dxa"/>
            <w:hideMark/>
          </w:tcPr>
          <w:p w:rsidR="00284892" w:rsidRPr="00335EC8" w:rsidRDefault="00284892" w:rsidP="009F1391">
            <w:pPr>
              <w:jc w:val="center"/>
              <w:rPr>
                <w:rFonts w:ascii="Times New Roman" w:hAnsi="Times New Roman" w:cs="Times New Roman"/>
                <w:b/>
                <w:bCs/>
              </w:rPr>
            </w:pPr>
            <w:r w:rsidRPr="00335EC8">
              <w:rPr>
                <w:rFonts w:ascii="Times New Roman" w:hAnsi="Times New Roman" w:cs="Times New Roman"/>
                <w:b/>
                <w:bCs/>
              </w:rPr>
              <w:t>Explanation</w:t>
            </w:r>
          </w:p>
        </w:tc>
        <w:tc>
          <w:tcPr>
            <w:tcW w:w="4140" w:type="dxa"/>
            <w:hideMark/>
          </w:tcPr>
          <w:p w:rsidR="00284892" w:rsidRPr="00335EC8" w:rsidRDefault="00284892" w:rsidP="009F1391">
            <w:pPr>
              <w:jc w:val="center"/>
              <w:rPr>
                <w:rFonts w:ascii="Times New Roman" w:hAnsi="Times New Roman" w:cs="Times New Roman"/>
                <w:b/>
                <w:bCs/>
              </w:rPr>
            </w:pPr>
            <w:r w:rsidRPr="00335EC8">
              <w:rPr>
                <w:rFonts w:ascii="Times New Roman" w:hAnsi="Times New Roman" w:cs="Times New Roman"/>
                <w:b/>
                <w:bCs/>
              </w:rPr>
              <w:t>Application to the Green Headquarters Project</w:t>
            </w:r>
          </w:p>
        </w:tc>
      </w:tr>
      <w:tr w:rsidR="00284892" w:rsidRPr="00335EC8" w:rsidTr="009F1391">
        <w:trPr>
          <w:trHeight w:val="70"/>
        </w:trPr>
        <w:tc>
          <w:tcPr>
            <w:tcW w:w="1980" w:type="dxa"/>
            <w:hideMark/>
          </w:tcPr>
          <w:p w:rsidR="00284892" w:rsidRPr="00335EC8" w:rsidRDefault="00284892" w:rsidP="009F1391">
            <w:pPr>
              <w:jc w:val="both"/>
              <w:rPr>
                <w:rFonts w:ascii="Times New Roman" w:hAnsi="Times New Roman" w:cs="Times New Roman"/>
              </w:rPr>
            </w:pPr>
            <w:r w:rsidRPr="00335EC8">
              <w:rPr>
                <w:rFonts w:ascii="Times New Roman" w:hAnsi="Times New Roman" w:cs="Times New Roman"/>
              </w:rPr>
              <w:t>Efficiency and Speed</w:t>
            </w:r>
          </w:p>
        </w:tc>
        <w:tc>
          <w:tcPr>
            <w:tcW w:w="4860" w:type="dxa"/>
            <w:hideMark/>
          </w:tcPr>
          <w:p w:rsidR="00284892" w:rsidRPr="00335EC8" w:rsidRDefault="00284892" w:rsidP="009F1391">
            <w:pPr>
              <w:jc w:val="both"/>
              <w:rPr>
                <w:rFonts w:ascii="Times New Roman" w:hAnsi="Times New Roman" w:cs="Times New Roman"/>
              </w:rPr>
            </w:pPr>
            <w:r w:rsidRPr="00335EC8">
              <w:rPr>
                <w:rFonts w:ascii="Times New Roman" w:hAnsi="Times New Roman" w:cs="Times New Roman"/>
              </w:rPr>
              <w:t>Framework agreements streamline procurement by providing pre-qualified contractors, reducing the need for lengthy tendering processes</w:t>
            </w:r>
            <w:r w:rsidR="00DD0C94">
              <w:rPr>
                <w:rFonts w:ascii="Times New Roman" w:hAnsi="Times New Roman" w:cs="Times New Roman"/>
              </w:rPr>
              <w:t xml:space="preserve"> (</w:t>
            </w:r>
            <w:proofErr w:type="spellStart"/>
            <w:r w:rsidR="00DD0C94">
              <w:rPr>
                <w:rFonts w:ascii="Times New Roman" w:hAnsi="Times New Roman" w:cs="Times New Roman"/>
              </w:rPr>
              <w:t>Nolden</w:t>
            </w:r>
            <w:proofErr w:type="spellEnd"/>
            <w:r w:rsidR="00DD0C94">
              <w:rPr>
                <w:rFonts w:ascii="Times New Roman" w:hAnsi="Times New Roman" w:cs="Times New Roman"/>
              </w:rPr>
              <w:t xml:space="preserve"> et al. 2015)</w:t>
            </w:r>
            <w:r w:rsidRPr="00335EC8">
              <w:rPr>
                <w:rFonts w:ascii="Times New Roman" w:hAnsi="Times New Roman" w:cs="Times New Roman"/>
              </w:rPr>
              <w:t>.</w:t>
            </w:r>
          </w:p>
        </w:tc>
        <w:tc>
          <w:tcPr>
            <w:tcW w:w="4140" w:type="dxa"/>
            <w:hideMark/>
          </w:tcPr>
          <w:p w:rsidR="00284892" w:rsidRPr="00335EC8" w:rsidRDefault="00284892" w:rsidP="009F1391">
            <w:pPr>
              <w:jc w:val="both"/>
              <w:rPr>
                <w:rFonts w:ascii="Times New Roman" w:hAnsi="Times New Roman" w:cs="Times New Roman"/>
              </w:rPr>
            </w:pPr>
            <w:r w:rsidRPr="00335EC8">
              <w:rPr>
                <w:rFonts w:ascii="Times New Roman" w:hAnsi="Times New Roman" w:cs="Times New Roman"/>
              </w:rPr>
              <w:t>The local authority, with little recent experience in capital projects, can fast-track procurement and avoid delays, essential for timely delivery.</w:t>
            </w:r>
          </w:p>
        </w:tc>
      </w:tr>
      <w:tr w:rsidR="00284892" w:rsidRPr="00335EC8" w:rsidTr="009F1391">
        <w:trPr>
          <w:trHeight w:val="350"/>
        </w:trPr>
        <w:tc>
          <w:tcPr>
            <w:tcW w:w="1980" w:type="dxa"/>
            <w:hideMark/>
          </w:tcPr>
          <w:p w:rsidR="00284892" w:rsidRPr="00335EC8" w:rsidRDefault="00284892" w:rsidP="009F1391">
            <w:pPr>
              <w:jc w:val="both"/>
              <w:rPr>
                <w:rFonts w:ascii="Times New Roman" w:hAnsi="Times New Roman" w:cs="Times New Roman"/>
              </w:rPr>
            </w:pPr>
            <w:r w:rsidRPr="00335EC8">
              <w:rPr>
                <w:rFonts w:ascii="Times New Roman" w:hAnsi="Times New Roman" w:cs="Times New Roman"/>
              </w:rPr>
              <w:t>Consistency and Compliance</w:t>
            </w:r>
          </w:p>
        </w:tc>
        <w:tc>
          <w:tcPr>
            <w:tcW w:w="4860" w:type="dxa"/>
            <w:hideMark/>
          </w:tcPr>
          <w:p w:rsidR="00284892" w:rsidRPr="00335EC8" w:rsidRDefault="00284892" w:rsidP="009F1391">
            <w:pPr>
              <w:jc w:val="both"/>
              <w:rPr>
                <w:rFonts w:ascii="Times New Roman" w:hAnsi="Times New Roman" w:cs="Times New Roman"/>
              </w:rPr>
            </w:pPr>
            <w:r w:rsidRPr="00335EC8">
              <w:rPr>
                <w:rFonts w:ascii="Times New Roman" w:hAnsi="Times New Roman" w:cs="Times New Roman"/>
              </w:rPr>
              <w:t>Contractors in frameworks meet established standards for sustainability, quality, and social value, ensuring compliance with public sector requirements</w:t>
            </w:r>
            <w:r w:rsidR="00DD0C94">
              <w:rPr>
                <w:rFonts w:ascii="Times New Roman" w:hAnsi="Times New Roman" w:cs="Times New Roman"/>
              </w:rPr>
              <w:t xml:space="preserve"> (</w:t>
            </w:r>
            <w:proofErr w:type="spellStart"/>
            <w:r w:rsidR="00DD0C94">
              <w:rPr>
                <w:rFonts w:ascii="Times New Roman" w:hAnsi="Times New Roman" w:cs="Times New Roman"/>
              </w:rPr>
              <w:t>Awuzie</w:t>
            </w:r>
            <w:proofErr w:type="spellEnd"/>
            <w:r w:rsidR="00DD0C94">
              <w:rPr>
                <w:rFonts w:ascii="Times New Roman" w:hAnsi="Times New Roman" w:cs="Times New Roman"/>
              </w:rPr>
              <w:t xml:space="preserve"> et al. 2017)</w:t>
            </w:r>
            <w:r w:rsidRPr="00335EC8">
              <w:rPr>
                <w:rFonts w:ascii="Times New Roman" w:hAnsi="Times New Roman" w:cs="Times New Roman"/>
              </w:rPr>
              <w:t>.</w:t>
            </w:r>
          </w:p>
        </w:tc>
        <w:tc>
          <w:tcPr>
            <w:tcW w:w="4140" w:type="dxa"/>
            <w:hideMark/>
          </w:tcPr>
          <w:p w:rsidR="00284892" w:rsidRPr="00335EC8" w:rsidRDefault="00284892" w:rsidP="009F1391">
            <w:pPr>
              <w:jc w:val="both"/>
              <w:rPr>
                <w:rFonts w:ascii="Times New Roman" w:hAnsi="Times New Roman" w:cs="Times New Roman"/>
              </w:rPr>
            </w:pPr>
            <w:r w:rsidRPr="00335EC8">
              <w:rPr>
                <w:rFonts w:ascii="Times New Roman" w:hAnsi="Times New Roman" w:cs="Times New Roman"/>
              </w:rPr>
              <w:t>The Council can ensure that sustainability standards (such as BREEAM ‘Excellent’) and social value targets are met consistently across the project.</w:t>
            </w:r>
          </w:p>
        </w:tc>
      </w:tr>
      <w:tr w:rsidR="00284892" w:rsidRPr="00335EC8" w:rsidTr="009F1391">
        <w:trPr>
          <w:trHeight w:val="70"/>
        </w:trPr>
        <w:tc>
          <w:tcPr>
            <w:tcW w:w="1980" w:type="dxa"/>
            <w:hideMark/>
          </w:tcPr>
          <w:p w:rsidR="00284892" w:rsidRPr="00335EC8" w:rsidRDefault="00284892" w:rsidP="009F1391">
            <w:pPr>
              <w:jc w:val="both"/>
              <w:rPr>
                <w:rFonts w:ascii="Times New Roman" w:hAnsi="Times New Roman" w:cs="Times New Roman"/>
              </w:rPr>
            </w:pPr>
            <w:r w:rsidRPr="00335EC8">
              <w:rPr>
                <w:rFonts w:ascii="Times New Roman" w:hAnsi="Times New Roman" w:cs="Times New Roman"/>
              </w:rPr>
              <w:t>Cost Savings Through Economies of Scale</w:t>
            </w:r>
          </w:p>
        </w:tc>
        <w:tc>
          <w:tcPr>
            <w:tcW w:w="4860" w:type="dxa"/>
            <w:hideMark/>
          </w:tcPr>
          <w:p w:rsidR="00284892" w:rsidRPr="00335EC8" w:rsidRDefault="00284892" w:rsidP="009F1391">
            <w:pPr>
              <w:jc w:val="both"/>
              <w:rPr>
                <w:rFonts w:ascii="Times New Roman" w:hAnsi="Times New Roman" w:cs="Times New Roman"/>
              </w:rPr>
            </w:pPr>
            <w:r w:rsidRPr="00335EC8">
              <w:rPr>
                <w:rFonts w:ascii="Times New Roman" w:hAnsi="Times New Roman" w:cs="Times New Roman"/>
              </w:rPr>
              <w:t>Framework agreements leverage economies of scale, as contractors can offer competitive pricing based on the volume of work available</w:t>
            </w:r>
            <w:r w:rsidR="00DD0C94">
              <w:rPr>
                <w:rFonts w:ascii="Times New Roman" w:hAnsi="Times New Roman" w:cs="Times New Roman"/>
              </w:rPr>
              <w:t xml:space="preserve"> (</w:t>
            </w:r>
            <w:proofErr w:type="spellStart"/>
            <w:r w:rsidR="00DD0C94">
              <w:rPr>
                <w:rFonts w:ascii="Times New Roman" w:hAnsi="Times New Roman" w:cs="Times New Roman"/>
              </w:rPr>
              <w:t>Azeem</w:t>
            </w:r>
            <w:proofErr w:type="spellEnd"/>
            <w:r w:rsidR="00DD0C94">
              <w:rPr>
                <w:rFonts w:ascii="Times New Roman" w:hAnsi="Times New Roman" w:cs="Times New Roman"/>
              </w:rPr>
              <w:t xml:space="preserve"> et al. 2020)</w:t>
            </w:r>
            <w:r w:rsidRPr="00335EC8">
              <w:rPr>
                <w:rFonts w:ascii="Times New Roman" w:hAnsi="Times New Roman" w:cs="Times New Roman"/>
              </w:rPr>
              <w:t>.</w:t>
            </w:r>
          </w:p>
        </w:tc>
        <w:tc>
          <w:tcPr>
            <w:tcW w:w="4140" w:type="dxa"/>
            <w:hideMark/>
          </w:tcPr>
          <w:p w:rsidR="00284892" w:rsidRPr="00335EC8" w:rsidRDefault="00284892" w:rsidP="009F1391">
            <w:pPr>
              <w:jc w:val="both"/>
              <w:rPr>
                <w:rFonts w:ascii="Times New Roman" w:hAnsi="Times New Roman" w:cs="Times New Roman"/>
              </w:rPr>
            </w:pPr>
            <w:r w:rsidRPr="00335EC8">
              <w:rPr>
                <w:rFonts w:ascii="Times New Roman" w:hAnsi="Times New Roman" w:cs="Times New Roman"/>
              </w:rPr>
              <w:t>The Council may benefit from lower costs due to pre-negotiated rates, helping to maintain the project within its £8M budget.</w:t>
            </w:r>
          </w:p>
        </w:tc>
      </w:tr>
      <w:tr w:rsidR="00284892" w:rsidRPr="00335EC8" w:rsidTr="009F1391">
        <w:trPr>
          <w:trHeight w:val="70"/>
        </w:trPr>
        <w:tc>
          <w:tcPr>
            <w:tcW w:w="1980" w:type="dxa"/>
            <w:hideMark/>
          </w:tcPr>
          <w:p w:rsidR="00284892" w:rsidRPr="00335EC8" w:rsidRDefault="00284892" w:rsidP="009F1391">
            <w:pPr>
              <w:jc w:val="both"/>
              <w:rPr>
                <w:rFonts w:ascii="Times New Roman" w:hAnsi="Times New Roman" w:cs="Times New Roman"/>
              </w:rPr>
            </w:pPr>
            <w:r w:rsidRPr="00335EC8">
              <w:rPr>
                <w:rFonts w:ascii="Times New Roman" w:hAnsi="Times New Roman" w:cs="Times New Roman"/>
              </w:rPr>
              <w:t>Reduced Administrative Burden</w:t>
            </w:r>
          </w:p>
        </w:tc>
        <w:tc>
          <w:tcPr>
            <w:tcW w:w="4860" w:type="dxa"/>
            <w:hideMark/>
          </w:tcPr>
          <w:p w:rsidR="00284892" w:rsidRPr="00335EC8" w:rsidRDefault="00284892" w:rsidP="009F1391">
            <w:pPr>
              <w:jc w:val="both"/>
              <w:rPr>
                <w:rFonts w:ascii="Times New Roman" w:hAnsi="Times New Roman" w:cs="Times New Roman"/>
              </w:rPr>
            </w:pPr>
            <w:r w:rsidRPr="00335EC8">
              <w:rPr>
                <w:rFonts w:ascii="Times New Roman" w:hAnsi="Times New Roman" w:cs="Times New Roman"/>
              </w:rPr>
              <w:t>Frameworks reduce the complexity of procurement for public authorities, which may not have extensive in-house expertise.</w:t>
            </w:r>
          </w:p>
        </w:tc>
        <w:tc>
          <w:tcPr>
            <w:tcW w:w="4140" w:type="dxa"/>
            <w:hideMark/>
          </w:tcPr>
          <w:p w:rsidR="00284892" w:rsidRPr="00335EC8" w:rsidRDefault="00284892" w:rsidP="009F1391">
            <w:pPr>
              <w:jc w:val="both"/>
              <w:rPr>
                <w:rFonts w:ascii="Times New Roman" w:hAnsi="Times New Roman" w:cs="Times New Roman"/>
              </w:rPr>
            </w:pPr>
            <w:r w:rsidRPr="00335EC8">
              <w:rPr>
                <w:rFonts w:ascii="Times New Roman" w:hAnsi="Times New Roman" w:cs="Times New Roman"/>
              </w:rPr>
              <w:t>Given the local authority’s lack of recent capital project experience, the reduced administrative burden of a framework could be highly beneficial.</w:t>
            </w:r>
          </w:p>
        </w:tc>
      </w:tr>
    </w:tbl>
    <w:p w:rsidR="00284892" w:rsidRPr="00074178" w:rsidRDefault="00284892" w:rsidP="00284892">
      <w:pPr>
        <w:jc w:val="both"/>
        <w:rPr>
          <w:rFonts w:ascii="Times New Roman" w:hAnsi="Times New Roman" w:cs="Times New Roman"/>
        </w:rPr>
      </w:pPr>
    </w:p>
    <w:p w:rsidR="00284892" w:rsidRPr="00335EC8" w:rsidRDefault="00EF4368" w:rsidP="00284892">
      <w:pPr>
        <w:jc w:val="both"/>
        <w:rPr>
          <w:rFonts w:ascii="Times New Roman" w:hAnsi="Times New Roman" w:cs="Times New Roman"/>
          <w:b/>
        </w:rPr>
      </w:pPr>
      <w:r>
        <w:rPr>
          <w:rFonts w:ascii="Times New Roman" w:hAnsi="Times New Roman" w:cs="Times New Roman"/>
          <w:b/>
        </w:rPr>
        <w:t xml:space="preserve">Table III: </w:t>
      </w:r>
      <w:r w:rsidR="00284892" w:rsidRPr="00335EC8">
        <w:rPr>
          <w:rFonts w:ascii="Times New Roman" w:hAnsi="Times New Roman" w:cs="Times New Roman"/>
          <w:b/>
        </w:rPr>
        <w:t>Challenges of Framework Agreements</w:t>
      </w:r>
    </w:p>
    <w:tbl>
      <w:tblPr>
        <w:tblStyle w:val="TableGrid"/>
        <w:tblW w:w="11167" w:type="dxa"/>
        <w:tblInd w:w="-792" w:type="dxa"/>
        <w:tblLook w:val="04A0" w:firstRow="1" w:lastRow="0" w:firstColumn="1" w:lastColumn="0" w:noHBand="0" w:noVBand="1"/>
      </w:tblPr>
      <w:tblGrid>
        <w:gridCol w:w="2160"/>
        <w:gridCol w:w="4410"/>
        <w:gridCol w:w="4597"/>
      </w:tblGrid>
      <w:tr w:rsidR="00284892" w:rsidRPr="00335EC8" w:rsidTr="00685399">
        <w:trPr>
          <w:trHeight w:val="300"/>
        </w:trPr>
        <w:tc>
          <w:tcPr>
            <w:tcW w:w="2160" w:type="dxa"/>
            <w:noWrap/>
            <w:hideMark/>
          </w:tcPr>
          <w:p w:rsidR="00284892" w:rsidRPr="00335EC8" w:rsidRDefault="00284892" w:rsidP="009F1391">
            <w:pPr>
              <w:jc w:val="center"/>
              <w:rPr>
                <w:rFonts w:ascii="Times New Roman" w:hAnsi="Times New Roman" w:cs="Times New Roman"/>
                <w:b/>
              </w:rPr>
            </w:pPr>
            <w:r w:rsidRPr="00335EC8">
              <w:rPr>
                <w:rFonts w:ascii="Times New Roman" w:hAnsi="Times New Roman" w:cs="Times New Roman"/>
                <w:b/>
              </w:rPr>
              <w:t>Challenges</w:t>
            </w:r>
          </w:p>
        </w:tc>
        <w:tc>
          <w:tcPr>
            <w:tcW w:w="4410" w:type="dxa"/>
            <w:noWrap/>
            <w:hideMark/>
          </w:tcPr>
          <w:p w:rsidR="00284892" w:rsidRPr="00335EC8" w:rsidRDefault="00284892" w:rsidP="009F1391">
            <w:pPr>
              <w:jc w:val="center"/>
              <w:rPr>
                <w:rFonts w:ascii="Times New Roman" w:hAnsi="Times New Roman" w:cs="Times New Roman"/>
                <w:b/>
              </w:rPr>
            </w:pPr>
            <w:r w:rsidRPr="00335EC8">
              <w:rPr>
                <w:rFonts w:ascii="Times New Roman" w:hAnsi="Times New Roman" w:cs="Times New Roman"/>
                <w:b/>
              </w:rPr>
              <w:t>Explanation</w:t>
            </w:r>
          </w:p>
        </w:tc>
        <w:tc>
          <w:tcPr>
            <w:tcW w:w="4597" w:type="dxa"/>
            <w:noWrap/>
            <w:hideMark/>
          </w:tcPr>
          <w:p w:rsidR="00284892" w:rsidRPr="00335EC8" w:rsidRDefault="00284892" w:rsidP="009F1391">
            <w:pPr>
              <w:jc w:val="center"/>
              <w:rPr>
                <w:rFonts w:ascii="Times New Roman" w:hAnsi="Times New Roman" w:cs="Times New Roman"/>
                <w:b/>
              </w:rPr>
            </w:pPr>
            <w:r w:rsidRPr="00335EC8">
              <w:rPr>
                <w:rFonts w:ascii="Times New Roman" w:hAnsi="Times New Roman" w:cs="Times New Roman"/>
                <w:b/>
              </w:rPr>
              <w:t>Impact on the Green Headquarters Project</w:t>
            </w:r>
          </w:p>
        </w:tc>
      </w:tr>
      <w:tr w:rsidR="00284892" w:rsidRPr="00335EC8" w:rsidTr="00685399">
        <w:trPr>
          <w:trHeight w:val="422"/>
        </w:trPr>
        <w:tc>
          <w:tcPr>
            <w:tcW w:w="2160" w:type="dxa"/>
            <w:noWrap/>
            <w:hideMark/>
          </w:tcPr>
          <w:p w:rsidR="00284892" w:rsidRPr="00335EC8" w:rsidRDefault="00284892" w:rsidP="009F1391">
            <w:pPr>
              <w:jc w:val="both"/>
              <w:rPr>
                <w:rFonts w:ascii="Times New Roman" w:hAnsi="Times New Roman" w:cs="Times New Roman"/>
              </w:rPr>
            </w:pPr>
            <w:r w:rsidRPr="00335EC8">
              <w:rPr>
                <w:rFonts w:ascii="Times New Roman" w:hAnsi="Times New Roman" w:cs="Times New Roman"/>
              </w:rPr>
              <w:t>Lack of Flexibility</w:t>
            </w:r>
          </w:p>
        </w:tc>
        <w:tc>
          <w:tcPr>
            <w:tcW w:w="4410" w:type="dxa"/>
            <w:noWrap/>
            <w:hideMark/>
          </w:tcPr>
          <w:p w:rsidR="00284892" w:rsidRPr="00335EC8" w:rsidRDefault="00284892" w:rsidP="009F1391">
            <w:pPr>
              <w:jc w:val="both"/>
              <w:rPr>
                <w:rFonts w:ascii="Times New Roman" w:hAnsi="Times New Roman" w:cs="Times New Roman"/>
              </w:rPr>
            </w:pPr>
            <w:r w:rsidRPr="00335EC8">
              <w:rPr>
                <w:rFonts w:ascii="Times New Roman" w:hAnsi="Times New Roman" w:cs="Times New Roman"/>
              </w:rPr>
              <w:t>Framework agreements limit the ability to select contractors outside the pre-approved list, which can restrict options for specialized needs.</w:t>
            </w:r>
          </w:p>
        </w:tc>
        <w:tc>
          <w:tcPr>
            <w:tcW w:w="4597" w:type="dxa"/>
            <w:noWrap/>
            <w:hideMark/>
          </w:tcPr>
          <w:p w:rsidR="00284892" w:rsidRPr="00335EC8" w:rsidRDefault="00284892" w:rsidP="009F1391">
            <w:pPr>
              <w:jc w:val="both"/>
              <w:rPr>
                <w:rFonts w:ascii="Times New Roman" w:hAnsi="Times New Roman" w:cs="Times New Roman"/>
              </w:rPr>
            </w:pPr>
            <w:r w:rsidRPr="00335EC8">
              <w:rPr>
                <w:rFonts w:ascii="Times New Roman" w:hAnsi="Times New Roman" w:cs="Times New Roman"/>
              </w:rPr>
              <w:t>If the project requires contractors with highly specific sustainability expertise, the authority may be constrained by the pre-selected contractors.</w:t>
            </w:r>
          </w:p>
        </w:tc>
      </w:tr>
      <w:tr w:rsidR="00284892" w:rsidRPr="00335EC8" w:rsidTr="00685399">
        <w:trPr>
          <w:trHeight w:val="125"/>
        </w:trPr>
        <w:tc>
          <w:tcPr>
            <w:tcW w:w="2160" w:type="dxa"/>
            <w:noWrap/>
            <w:hideMark/>
          </w:tcPr>
          <w:p w:rsidR="00284892" w:rsidRPr="00335EC8" w:rsidRDefault="00284892" w:rsidP="009F1391">
            <w:pPr>
              <w:jc w:val="both"/>
              <w:rPr>
                <w:rFonts w:ascii="Times New Roman" w:hAnsi="Times New Roman" w:cs="Times New Roman"/>
              </w:rPr>
            </w:pPr>
            <w:r w:rsidRPr="00335EC8">
              <w:rPr>
                <w:rFonts w:ascii="Times New Roman" w:hAnsi="Times New Roman" w:cs="Times New Roman"/>
              </w:rPr>
              <w:lastRenderedPageBreak/>
              <w:t>Risk of Complacency</w:t>
            </w:r>
          </w:p>
        </w:tc>
        <w:tc>
          <w:tcPr>
            <w:tcW w:w="4410" w:type="dxa"/>
            <w:noWrap/>
            <w:hideMark/>
          </w:tcPr>
          <w:p w:rsidR="00284892" w:rsidRPr="00335EC8" w:rsidRDefault="00284892" w:rsidP="009F1391">
            <w:pPr>
              <w:jc w:val="both"/>
              <w:rPr>
                <w:rFonts w:ascii="Times New Roman" w:hAnsi="Times New Roman" w:cs="Times New Roman"/>
              </w:rPr>
            </w:pPr>
            <w:r w:rsidRPr="00335EC8">
              <w:rPr>
                <w:rFonts w:ascii="Times New Roman" w:hAnsi="Times New Roman" w:cs="Times New Roman"/>
              </w:rPr>
              <w:t>Long-term relationships with contractors in frameworks can lead to reduced competition and potential complacency, impacting project quality over time.</w:t>
            </w:r>
          </w:p>
        </w:tc>
        <w:tc>
          <w:tcPr>
            <w:tcW w:w="4597" w:type="dxa"/>
            <w:noWrap/>
            <w:hideMark/>
          </w:tcPr>
          <w:p w:rsidR="00284892" w:rsidRPr="00335EC8" w:rsidRDefault="00284892" w:rsidP="009F1391">
            <w:pPr>
              <w:jc w:val="both"/>
              <w:rPr>
                <w:rFonts w:ascii="Times New Roman" w:hAnsi="Times New Roman" w:cs="Times New Roman"/>
              </w:rPr>
            </w:pPr>
            <w:r w:rsidRPr="00335EC8">
              <w:rPr>
                <w:rFonts w:ascii="Times New Roman" w:hAnsi="Times New Roman" w:cs="Times New Roman"/>
              </w:rPr>
              <w:t>The Council must monitor contractor performance closely to avoid any decline in quality or innovation, particularly concerning sustainability goals.</w:t>
            </w:r>
          </w:p>
        </w:tc>
      </w:tr>
      <w:tr w:rsidR="00284892" w:rsidRPr="00335EC8" w:rsidTr="00685399">
        <w:trPr>
          <w:trHeight w:val="278"/>
        </w:trPr>
        <w:tc>
          <w:tcPr>
            <w:tcW w:w="2160" w:type="dxa"/>
            <w:hideMark/>
          </w:tcPr>
          <w:p w:rsidR="00284892" w:rsidRPr="00335EC8" w:rsidRDefault="00284892" w:rsidP="009F1391">
            <w:pPr>
              <w:jc w:val="both"/>
              <w:rPr>
                <w:rFonts w:ascii="Times New Roman" w:hAnsi="Times New Roman" w:cs="Times New Roman"/>
              </w:rPr>
            </w:pPr>
            <w:r w:rsidRPr="00335EC8">
              <w:rPr>
                <w:rFonts w:ascii="Times New Roman" w:hAnsi="Times New Roman" w:cs="Times New Roman"/>
              </w:rPr>
              <w:t>Misalignment with Local Goals</w:t>
            </w:r>
          </w:p>
        </w:tc>
        <w:tc>
          <w:tcPr>
            <w:tcW w:w="4410" w:type="dxa"/>
            <w:hideMark/>
          </w:tcPr>
          <w:p w:rsidR="00284892" w:rsidRPr="00335EC8" w:rsidRDefault="00284892" w:rsidP="009F1391">
            <w:pPr>
              <w:jc w:val="both"/>
              <w:rPr>
                <w:rFonts w:ascii="Times New Roman" w:hAnsi="Times New Roman" w:cs="Times New Roman"/>
              </w:rPr>
            </w:pPr>
            <w:r w:rsidRPr="00335EC8">
              <w:rPr>
                <w:rFonts w:ascii="Times New Roman" w:hAnsi="Times New Roman" w:cs="Times New Roman"/>
              </w:rPr>
              <w:t>Framework agreements often include national or regional contractors who may not have strong ties to the local economy, undermining the authority’s social value strategy.</w:t>
            </w:r>
          </w:p>
        </w:tc>
        <w:tc>
          <w:tcPr>
            <w:tcW w:w="4597" w:type="dxa"/>
            <w:hideMark/>
          </w:tcPr>
          <w:p w:rsidR="00284892" w:rsidRPr="00335EC8" w:rsidRDefault="00284892" w:rsidP="009F1391">
            <w:pPr>
              <w:jc w:val="both"/>
              <w:rPr>
                <w:rFonts w:ascii="Times New Roman" w:hAnsi="Times New Roman" w:cs="Times New Roman"/>
              </w:rPr>
            </w:pPr>
            <w:r w:rsidRPr="00335EC8">
              <w:rPr>
                <w:rFonts w:ascii="Times New Roman" w:hAnsi="Times New Roman" w:cs="Times New Roman"/>
              </w:rPr>
              <w:t>If contractors are not locally based, the Council may struggle to achieve its objective of maximizing local spend and community benefits.</w:t>
            </w:r>
          </w:p>
        </w:tc>
      </w:tr>
    </w:tbl>
    <w:p w:rsidR="00284892" w:rsidRPr="00074178" w:rsidRDefault="00284892" w:rsidP="00284892">
      <w:pPr>
        <w:jc w:val="both"/>
        <w:rPr>
          <w:rFonts w:ascii="Times New Roman" w:hAnsi="Times New Roman" w:cs="Times New Roman"/>
        </w:rPr>
      </w:pPr>
    </w:p>
    <w:p w:rsidR="00284892" w:rsidRPr="00BC1E17" w:rsidRDefault="00EF4368" w:rsidP="00284892">
      <w:pPr>
        <w:jc w:val="both"/>
        <w:rPr>
          <w:rFonts w:ascii="Times New Roman" w:hAnsi="Times New Roman" w:cs="Times New Roman"/>
          <w:b/>
        </w:rPr>
      </w:pPr>
      <w:r>
        <w:rPr>
          <w:rFonts w:ascii="Times New Roman" w:hAnsi="Times New Roman" w:cs="Times New Roman"/>
          <w:b/>
        </w:rPr>
        <w:t xml:space="preserve">3.2 </w:t>
      </w:r>
      <w:r w:rsidR="00284892" w:rsidRPr="00BC1E17">
        <w:rPr>
          <w:rFonts w:ascii="Times New Roman" w:hAnsi="Times New Roman" w:cs="Times New Roman"/>
          <w:b/>
        </w:rPr>
        <w:t>Strategic Considerations for the Local Authority</w:t>
      </w:r>
    </w:p>
    <w:p w:rsidR="00284892" w:rsidRPr="00074178" w:rsidRDefault="00284892" w:rsidP="00284892">
      <w:pPr>
        <w:jc w:val="both"/>
        <w:rPr>
          <w:rFonts w:ascii="Times New Roman" w:hAnsi="Times New Roman" w:cs="Times New Roman"/>
        </w:rPr>
      </w:pPr>
      <w:r w:rsidRPr="00074178">
        <w:rPr>
          <w:rFonts w:ascii="Times New Roman" w:hAnsi="Times New Roman" w:cs="Times New Roman"/>
        </w:rPr>
        <w:t>When deciding whether to use a procurement framework agreement, the local authority must criticall</w:t>
      </w:r>
      <w:r>
        <w:rPr>
          <w:rFonts w:ascii="Times New Roman" w:hAnsi="Times New Roman" w:cs="Times New Roman"/>
        </w:rPr>
        <w:t>y evaluate several key factors:</w:t>
      </w:r>
    </w:p>
    <w:p w:rsidR="00284892" w:rsidRPr="00BC1E17" w:rsidRDefault="00284892" w:rsidP="00284892">
      <w:pPr>
        <w:pStyle w:val="ListParagraph"/>
        <w:numPr>
          <w:ilvl w:val="0"/>
          <w:numId w:val="4"/>
        </w:numPr>
        <w:jc w:val="both"/>
        <w:rPr>
          <w:rFonts w:ascii="Times New Roman" w:hAnsi="Times New Roman" w:cs="Times New Roman"/>
        </w:rPr>
      </w:pPr>
      <w:r w:rsidRPr="00BC1E17">
        <w:rPr>
          <w:rFonts w:ascii="Times New Roman" w:hAnsi="Times New Roman" w:cs="Times New Roman"/>
          <w:b/>
        </w:rPr>
        <w:t>Project Specificity vs. Standardization:</w:t>
      </w:r>
      <w:r w:rsidRPr="00BC1E17">
        <w:rPr>
          <w:rFonts w:ascii="Times New Roman" w:hAnsi="Times New Roman" w:cs="Times New Roman"/>
        </w:rPr>
        <w:t xml:space="preserve"> Framework agreements work best for projects where standardization of outcomes (e.g., compliance with sustainability standards) is a priority</w:t>
      </w:r>
      <w:r w:rsidR="00DD0C94">
        <w:rPr>
          <w:rFonts w:ascii="Times New Roman" w:hAnsi="Times New Roman" w:cs="Times New Roman"/>
        </w:rPr>
        <w:t xml:space="preserve"> (</w:t>
      </w:r>
      <w:proofErr w:type="spellStart"/>
      <w:r w:rsidR="00DD0C94">
        <w:rPr>
          <w:rFonts w:ascii="Times New Roman" w:hAnsi="Times New Roman" w:cs="Times New Roman"/>
        </w:rPr>
        <w:t>Castka</w:t>
      </w:r>
      <w:proofErr w:type="spellEnd"/>
      <w:r w:rsidR="00DD0C94">
        <w:rPr>
          <w:rFonts w:ascii="Times New Roman" w:hAnsi="Times New Roman" w:cs="Times New Roman"/>
        </w:rPr>
        <w:t xml:space="preserve"> 2020)</w:t>
      </w:r>
      <w:r w:rsidRPr="00BC1E17">
        <w:rPr>
          <w:rFonts w:ascii="Times New Roman" w:hAnsi="Times New Roman" w:cs="Times New Roman"/>
        </w:rPr>
        <w:t>. However, the green headquarters project has unique sustainability and social value targets that may require more specialized contractors. While the framework provides efficiency, the Council must consider whether the contractors in the framework possess the niche skills required to achieve these goals.</w:t>
      </w:r>
    </w:p>
    <w:p w:rsidR="00284892" w:rsidRPr="00BC1E17" w:rsidRDefault="00284892" w:rsidP="00284892">
      <w:pPr>
        <w:pStyle w:val="ListParagraph"/>
        <w:numPr>
          <w:ilvl w:val="0"/>
          <w:numId w:val="4"/>
        </w:numPr>
        <w:jc w:val="both"/>
        <w:rPr>
          <w:rFonts w:ascii="Times New Roman" w:hAnsi="Times New Roman" w:cs="Times New Roman"/>
        </w:rPr>
      </w:pPr>
      <w:r w:rsidRPr="00BC1E17">
        <w:rPr>
          <w:rFonts w:ascii="Times New Roman" w:hAnsi="Times New Roman" w:cs="Times New Roman"/>
          <w:b/>
        </w:rPr>
        <w:t>Alignment with Social Value Strategy:</w:t>
      </w:r>
      <w:r w:rsidRPr="00BC1E17">
        <w:rPr>
          <w:rFonts w:ascii="Times New Roman" w:hAnsi="Times New Roman" w:cs="Times New Roman"/>
        </w:rPr>
        <w:t xml:space="preserve"> The Council has committed to maximizing local economic and social benefits through its Social Value Strategy. If the framework’s pre-approved contractors are not locally based, this could undermine efforts to stimulate the local economy. Therefore, the Council should assess the geographic location of contractors and their track record in delivering community benefits. In some cases, it may be more beneficial to use a bespoke procurement process to select local contractors that better align with these goals.</w:t>
      </w:r>
    </w:p>
    <w:p w:rsidR="00284892" w:rsidRPr="00BC1E17" w:rsidRDefault="00284892" w:rsidP="00284892">
      <w:pPr>
        <w:pStyle w:val="ListParagraph"/>
        <w:numPr>
          <w:ilvl w:val="0"/>
          <w:numId w:val="4"/>
        </w:numPr>
        <w:jc w:val="both"/>
        <w:rPr>
          <w:rFonts w:ascii="Times New Roman" w:hAnsi="Times New Roman" w:cs="Times New Roman"/>
        </w:rPr>
      </w:pPr>
      <w:r w:rsidRPr="00BC1E17">
        <w:rPr>
          <w:rFonts w:ascii="Times New Roman" w:hAnsi="Times New Roman" w:cs="Times New Roman"/>
          <w:b/>
        </w:rPr>
        <w:t>Long-Term Relationships vs. Flexibility:</w:t>
      </w:r>
      <w:r w:rsidRPr="00BC1E17">
        <w:rPr>
          <w:rFonts w:ascii="Times New Roman" w:hAnsi="Times New Roman" w:cs="Times New Roman"/>
        </w:rPr>
        <w:t xml:space="preserve"> Framework agreements foster long-term relationships with contractors, which can promote consistency and collaboration over time</w:t>
      </w:r>
      <w:r w:rsidR="00DD0C94">
        <w:rPr>
          <w:rFonts w:ascii="Times New Roman" w:hAnsi="Times New Roman" w:cs="Times New Roman"/>
        </w:rPr>
        <w:t xml:space="preserve"> (</w:t>
      </w:r>
      <w:proofErr w:type="spellStart"/>
      <w:r w:rsidR="00DD0C94">
        <w:rPr>
          <w:rFonts w:ascii="Times New Roman" w:hAnsi="Times New Roman" w:cs="Times New Roman"/>
        </w:rPr>
        <w:t>Daboun</w:t>
      </w:r>
      <w:proofErr w:type="spellEnd"/>
      <w:r w:rsidR="00DD0C94">
        <w:rPr>
          <w:rFonts w:ascii="Times New Roman" w:hAnsi="Times New Roman" w:cs="Times New Roman"/>
        </w:rPr>
        <w:t xml:space="preserve"> et al. 2023)</w:t>
      </w:r>
      <w:r w:rsidRPr="00BC1E17">
        <w:rPr>
          <w:rFonts w:ascii="Times New Roman" w:hAnsi="Times New Roman" w:cs="Times New Roman"/>
        </w:rPr>
        <w:t>. However, these relationships can also stifle innovation if competition is reduced. For a project that requires cutting-edge sustainability practices, such as achieving a BREEAM ‘Excellent’ rating</w:t>
      </w:r>
      <w:r w:rsidR="00DD0C94">
        <w:rPr>
          <w:rFonts w:ascii="Times New Roman" w:hAnsi="Times New Roman" w:cs="Times New Roman"/>
        </w:rPr>
        <w:t xml:space="preserve"> (</w:t>
      </w:r>
      <w:proofErr w:type="spellStart"/>
      <w:r w:rsidR="00DD0C94">
        <w:rPr>
          <w:rFonts w:ascii="Times New Roman" w:hAnsi="Times New Roman" w:cs="Times New Roman"/>
        </w:rPr>
        <w:t>Haroglu</w:t>
      </w:r>
      <w:proofErr w:type="spellEnd"/>
      <w:r w:rsidR="00DD0C94">
        <w:rPr>
          <w:rFonts w:ascii="Times New Roman" w:hAnsi="Times New Roman" w:cs="Times New Roman"/>
        </w:rPr>
        <w:t xml:space="preserve"> 2012)</w:t>
      </w:r>
      <w:r w:rsidRPr="00BC1E17">
        <w:rPr>
          <w:rFonts w:ascii="Times New Roman" w:hAnsi="Times New Roman" w:cs="Times New Roman"/>
        </w:rPr>
        <w:t>, the Council may require flexibility to bring in more innovative contractors. A two-stage procurement model combined with selective use of framework contractors might offer a more balanced solution, allowing for flexibility while benefiting from established relationships.</w:t>
      </w:r>
    </w:p>
    <w:p w:rsidR="00284892" w:rsidRPr="00BC1E17" w:rsidRDefault="00284892" w:rsidP="00284892">
      <w:pPr>
        <w:pStyle w:val="ListParagraph"/>
        <w:numPr>
          <w:ilvl w:val="0"/>
          <w:numId w:val="4"/>
        </w:numPr>
        <w:jc w:val="both"/>
        <w:rPr>
          <w:rFonts w:ascii="Times New Roman" w:hAnsi="Times New Roman" w:cs="Times New Roman"/>
        </w:rPr>
      </w:pPr>
      <w:r w:rsidRPr="00BC1E17">
        <w:rPr>
          <w:rFonts w:ascii="Times New Roman" w:hAnsi="Times New Roman" w:cs="Times New Roman"/>
          <w:b/>
        </w:rPr>
        <w:t>Risk Management:</w:t>
      </w:r>
      <w:r w:rsidRPr="00BC1E17">
        <w:rPr>
          <w:rFonts w:ascii="Times New Roman" w:hAnsi="Times New Roman" w:cs="Times New Roman"/>
        </w:rPr>
        <w:t xml:space="preserve"> Framework agreements are often seen as lower-risk because they provide access to contractors with proven performance records</w:t>
      </w:r>
      <w:r w:rsidR="00EF4368">
        <w:rPr>
          <w:rFonts w:ascii="Times New Roman" w:hAnsi="Times New Roman" w:cs="Times New Roman"/>
        </w:rPr>
        <w:t xml:space="preserve"> (</w:t>
      </w:r>
      <w:proofErr w:type="spellStart"/>
      <w:r w:rsidR="00EF4368">
        <w:rPr>
          <w:rFonts w:ascii="Times New Roman" w:hAnsi="Times New Roman" w:cs="Times New Roman"/>
        </w:rPr>
        <w:t>Gamage</w:t>
      </w:r>
      <w:proofErr w:type="spellEnd"/>
      <w:r w:rsidR="00EF4368">
        <w:rPr>
          <w:rFonts w:ascii="Times New Roman" w:hAnsi="Times New Roman" w:cs="Times New Roman"/>
        </w:rPr>
        <w:t xml:space="preserve"> 2023; Lam &amp; Gale 2014)</w:t>
      </w:r>
      <w:r w:rsidRPr="00BC1E17">
        <w:rPr>
          <w:rFonts w:ascii="Times New Roman" w:hAnsi="Times New Roman" w:cs="Times New Roman"/>
        </w:rPr>
        <w:t>. However, in the context of this project, the Council must ensure that the framework contractors are capable of managing the specific environmental risks associated with the brownfield site. A robust risk management strategy should be integrated into the procurement process, regardless of whether the Council uses a framework or alternative methods.</w:t>
      </w:r>
    </w:p>
    <w:p w:rsidR="004C0C91" w:rsidRPr="004C0C91" w:rsidRDefault="00284892" w:rsidP="00284892">
      <w:pPr>
        <w:jc w:val="both"/>
        <w:rPr>
          <w:rFonts w:ascii="Times New Roman" w:hAnsi="Times New Roman" w:cs="Times New Roman"/>
        </w:rPr>
      </w:pPr>
      <w:r w:rsidRPr="00074178">
        <w:rPr>
          <w:rFonts w:ascii="Times New Roman" w:hAnsi="Times New Roman" w:cs="Times New Roman"/>
        </w:rPr>
        <w:t xml:space="preserve">Procurement framework agreements offer significant advantages for public sector projects, particularly in terms of efficiency, cost savings, and compliance with established standards. However, for the local authority’s green headquarters project, the decision to use a framework must be carefully weighed against the project’s unique sustainability and social value objectives. While frameworks can streamline the </w:t>
      </w:r>
      <w:r w:rsidRPr="00074178">
        <w:rPr>
          <w:rFonts w:ascii="Times New Roman" w:hAnsi="Times New Roman" w:cs="Times New Roman"/>
        </w:rPr>
        <w:lastRenderedPageBreak/>
        <w:t>procurement process and provide access to experienced contractors, the lack of flexibility and potential misalignment with local economic goals pose challenges. A hybrid approach—leveraging the benefits of a framework agreement while retaining flexibility through two-stage procurement—may offer the most effective route to delivering the project’s ambitious environmental and social outcomes.</w:t>
      </w:r>
    </w:p>
    <w:p w:rsidR="00284892" w:rsidRPr="00BC1E17" w:rsidRDefault="00EF4368" w:rsidP="00284892">
      <w:pPr>
        <w:jc w:val="both"/>
        <w:rPr>
          <w:rFonts w:ascii="Times New Roman" w:hAnsi="Times New Roman" w:cs="Times New Roman"/>
          <w:b/>
        </w:rPr>
      </w:pPr>
      <w:r>
        <w:rPr>
          <w:rFonts w:ascii="Times New Roman" w:hAnsi="Times New Roman" w:cs="Times New Roman"/>
          <w:b/>
        </w:rPr>
        <w:t xml:space="preserve">4.0 </w:t>
      </w:r>
      <w:r w:rsidR="00284892" w:rsidRPr="00BC1E17">
        <w:rPr>
          <w:rFonts w:ascii="Times New Roman" w:hAnsi="Times New Roman" w:cs="Times New Roman"/>
          <w:b/>
        </w:rPr>
        <w:t>CONCLUSION</w:t>
      </w:r>
    </w:p>
    <w:p w:rsidR="00284892" w:rsidRPr="00BC1E17" w:rsidRDefault="00EF4368" w:rsidP="00284892">
      <w:pPr>
        <w:jc w:val="both"/>
        <w:rPr>
          <w:rFonts w:ascii="Times New Roman" w:hAnsi="Times New Roman" w:cs="Times New Roman"/>
        </w:rPr>
      </w:pPr>
      <w:r w:rsidRPr="00BC1E17">
        <w:rPr>
          <w:rFonts w:ascii="Times New Roman" w:hAnsi="Times New Roman" w:cs="Times New Roman"/>
        </w:rPr>
        <w:t>M</w:t>
      </w:r>
      <w:r w:rsidR="00284892" w:rsidRPr="00BC1E17">
        <w:rPr>
          <w:rFonts w:ascii="Times New Roman" w:hAnsi="Times New Roman" w:cs="Times New Roman"/>
        </w:rPr>
        <w:t>odern procurement strategies have evolved significantly, moving away from traditional models that emphasize lowest cost and efficiency to approaches that prioritize long-term value, collaboration, and sustainability. For the local authority’s green headquarters project, the choice of procurement method is crucial to achieving the Council’s environmental and social objectives, which include reducing greenhouse gas emissions, attaining a BREEAM ‘Excellent’ rating, and maximizing local economic impact thr</w:t>
      </w:r>
      <w:r w:rsidR="00284892">
        <w:rPr>
          <w:rFonts w:ascii="Times New Roman" w:hAnsi="Times New Roman" w:cs="Times New Roman"/>
        </w:rPr>
        <w:t>ough the Social Value Strategy.</w:t>
      </w:r>
    </w:p>
    <w:p w:rsidR="00284892" w:rsidRPr="00BC1E17" w:rsidRDefault="00284892" w:rsidP="00284892">
      <w:pPr>
        <w:jc w:val="both"/>
        <w:rPr>
          <w:rFonts w:ascii="Times New Roman" w:hAnsi="Times New Roman" w:cs="Times New Roman"/>
        </w:rPr>
      </w:pPr>
      <w:r w:rsidRPr="00BC1E17">
        <w:rPr>
          <w:rFonts w:ascii="Times New Roman" w:hAnsi="Times New Roman" w:cs="Times New Roman"/>
        </w:rPr>
        <w:t>The two-stage procurement model presents a compelling solution by fostering early contractor involvement (ECI) and promoting a collaborative approach to project delivery. This model ensures that key risks are identified and mitigated early, allowing contractors to contribute their expertise during the design phase. The flexibility and open-book pricing characteristic of two-stage procurement provide opportunities to adjust scope and costs as the project evolves, ensuring that sustainability and community impact goals are met without compromising on quality. The success of large-scale projects like Crossrail demonstrates the effectiveness of this procurement model in managing complex projects while delivering val</w:t>
      </w:r>
      <w:r>
        <w:rPr>
          <w:rFonts w:ascii="Times New Roman" w:hAnsi="Times New Roman" w:cs="Times New Roman"/>
        </w:rPr>
        <w:t>ue beyond initial cost savings.</w:t>
      </w:r>
    </w:p>
    <w:p w:rsidR="00284892" w:rsidRPr="00BC1E17" w:rsidRDefault="00284892" w:rsidP="00284892">
      <w:pPr>
        <w:jc w:val="both"/>
        <w:rPr>
          <w:rFonts w:ascii="Times New Roman" w:hAnsi="Times New Roman" w:cs="Times New Roman"/>
        </w:rPr>
      </w:pPr>
      <w:r w:rsidRPr="00BC1E17">
        <w:rPr>
          <w:rFonts w:ascii="Times New Roman" w:hAnsi="Times New Roman" w:cs="Times New Roman"/>
        </w:rPr>
        <w:t>On the other hand, procurement framework agreements offer efficiency, consistency, and compliance advantages that can benefit the local authority, particularly in its efforts to streamline procurement and reduce administrative burdens. The use of pre-approved contractors ensures that sustainability standards and social value considerations are built into the procurement process, which could be highly beneficial given the Council’s limited experience in managing large capital projects. The Crown Commercial Service (CCS) framework is a prime example of how framework agreements can successfully deliver public sector infrastructure projects within budget and t</w:t>
      </w:r>
      <w:r>
        <w:rPr>
          <w:rFonts w:ascii="Times New Roman" w:hAnsi="Times New Roman" w:cs="Times New Roman"/>
        </w:rPr>
        <w:t>o high standards of compliance.</w:t>
      </w:r>
    </w:p>
    <w:p w:rsidR="00284892" w:rsidRPr="00BC1E17" w:rsidRDefault="00284892" w:rsidP="00284892">
      <w:pPr>
        <w:jc w:val="both"/>
        <w:rPr>
          <w:rFonts w:ascii="Times New Roman" w:hAnsi="Times New Roman" w:cs="Times New Roman"/>
        </w:rPr>
      </w:pPr>
      <w:r w:rsidRPr="00BC1E17">
        <w:rPr>
          <w:rFonts w:ascii="Times New Roman" w:hAnsi="Times New Roman" w:cs="Times New Roman"/>
        </w:rPr>
        <w:t>However, it is critical to recognize the limitations of framework agreements, particularly their potential lack of flexibility and misalignment with local goals. In the context of this project, where specialized sustainability expertise and local economic stimulation are essential, the rigid nature of frameworks could hinder the selection of contractors with the niche skills necessary to achieve the Council’s ambitious environmental and social value targets. Additionally, long-term relationships within frameworks may lead to complacency and reduced innovation, which could be detrim</w:t>
      </w:r>
      <w:r>
        <w:rPr>
          <w:rFonts w:ascii="Times New Roman" w:hAnsi="Times New Roman" w:cs="Times New Roman"/>
        </w:rPr>
        <w:t>ental to the project’s success.</w:t>
      </w:r>
    </w:p>
    <w:p w:rsidR="00284892" w:rsidRPr="00BC1E17" w:rsidRDefault="00EF4368" w:rsidP="00284892">
      <w:pPr>
        <w:jc w:val="both"/>
        <w:rPr>
          <w:rFonts w:ascii="Times New Roman" w:hAnsi="Times New Roman" w:cs="Times New Roman"/>
          <w:b/>
        </w:rPr>
      </w:pPr>
      <w:r>
        <w:rPr>
          <w:rFonts w:ascii="Times New Roman" w:hAnsi="Times New Roman" w:cs="Times New Roman"/>
          <w:b/>
        </w:rPr>
        <w:t xml:space="preserve">4.1 </w:t>
      </w:r>
      <w:r w:rsidR="00284892" w:rsidRPr="00BC1E17">
        <w:rPr>
          <w:rFonts w:ascii="Times New Roman" w:hAnsi="Times New Roman" w:cs="Times New Roman"/>
          <w:b/>
        </w:rPr>
        <w:t>Final Recommendation</w:t>
      </w:r>
    </w:p>
    <w:p w:rsidR="00284892" w:rsidRPr="00BC1E17" w:rsidRDefault="00284892" w:rsidP="00284892">
      <w:pPr>
        <w:jc w:val="both"/>
        <w:rPr>
          <w:rFonts w:ascii="Times New Roman" w:hAnsi="Times New Roman" w:cs="Times New Roman"/>
        </w:rPr>
      </w:pPr>
      <w:r w:rsidRPr="00BC1E17">
        <w:rPr>
          <w:rFonts w:ascii="Times New Roman" w:hAnsi="Times New Roman" w:cs="Times New Roman"/>
        </w:rPr>
        <w:t xml:space="preserve">Given the unique requirements of the green headquarters project, the local authority should adopt a hybrid approach that combines the benefits of both two-stage procurement and selective use of framework agreements. This approach would leverage the collaborative and flexible nature of two-stage procurement to ensure that sustainability and social value objectives are embedded into the project from the outset. Early contractor involvement would allow for continuous feedback, iterative improvements, and effective risk management, especially regarding the environmental challenges </w:t>
      </w:r>
      <w:r>
        <w:rPr>
          <w:rFonts w:ascii="Times New Roman" w:hAnsi="Times New Roman" w:cs="Times New Roman"/>
        </w:rPr>
        <w:t>posed by the brownfield site.</w:t>
      </w:r>
    </w:p>
    <w:p w:rsidR="00284892" w:rsidRPr="00BC1E17" w:rsidRDefault="00284892" w:rsidP="00284892">
      <w:pPr>
        <w:jc w:val="both"/>
        <w:rPr>
          <w:rFonts w:ascii="Times New Roman" w:hAnsi="Times New Roman" w:cs="Times New Roman"/>
        </w:rPr>
      </w:pPr>
      <w:r w:rsidRPr="00BC1E17">
        <w:rPr>
          <w:rFonts w:ascii="Times New Roman" w:hAnsi="Times New Roman" w:cs="Times New Roman"/>
        </w:rPr>
        <w:lastRenderedPageBreak/>
        <w:t>At the same time, the efficiency and compliance advantages of framework agreements could be utilized for specific aspects of the project, such as procurement of standard materials or services, where speed and pre-negotiated pricing are essential. This selective use of frameworks would enable the Council to fast-track certain procurement processes while retaining flexibility in choosing specialized contractors who can deliver on sustaina</w:t>
      </w:r>
      <w:r>
        <w:rPr>
          <w:rFonts w:ascii="Times New Roman" w:hAnsi="Times New Roman" w:cs="Times New Roman"/>
        </w:rPr>
        <w:t>bility and local value targets.</w:t>
      </w:r>
    </w:p>
    <w:p w:rsidR="00797191" w:rsidRPr="00F44527" w:rsidRDefault="00284892" w:rsidP="00284892">
      <w:pPr>
        <w:jc w:val="both"/>
        <w:rPr>
          <w:rFonts w:ascii="Times New Roman" w:hAnsi="Times New Roman" w:cs="Times New Roman"/>
        </w:rPr>
      </w:pPr>
      <w:r w:rsidRPr="00BC1E17">
        <w:rPr>
          <w:rFonts w:ascii="Times New Roman" w:hAnsi="Times New Roman" w:cs="Times New Roman"/>
        </w:rPr>
        <w:t>By combining these two procurement methods, the local authority can achieve a balance between flexibility and efficiency, ensuring that the green headquarters project is delivered on time, within budget, and to the highest possible environmental and social standards. This approach will not only help the Council meet its current objectives but also set a precedent for future sustainable development projects in the region, fostering long-term value for the local community and environment.</w:t>
      </w:r>
    </w:p>
    <w:p w:rsidR="00F44527" w:rsidRDefault="00F44527" w:rsidP="00284892">
      <w:pPr>
        <w:jc w:val="both"/>
        <w:rPr>
          <w:rFonts w:ascii="Times New Roman" w:hAnsi="Times New Roman" w:cs="Times New Roman"/>
          <w:b/>
        </w:rPr>
      </w:pPr>
    </w:p>
    <w:p w:rsidR="00E33D1B" w:rsidRDefault="00E33D1B" w:rsidP="00284892">
      <w:pPr>
        <w:jc w:val="both"/>
        <w:rPr>
          <w:rFonts w:ascii="Times New Roman" w:hAnsi="Times New Roman" w:cs="Times New Roman"/>
          <w:b/>
        </w:rPr>
      </w:pPr>
    </w:p>
    <w:p w:rsidR="00E33D1B" w:rsidRDefault="00E33D1B" w:rsidP="00284892">
      <w:pPr>
        <w:jc w:val="both"/>
        <w:rPr>
          <w:rFonts w:ascii="Times New Roman" w:hAnsi="Times New Roman" w:cs="Times New Roman"/>
          <w:b/>
        </w:rPr>
      </w:pPr>
    </w:p>
    <w:p w:rsidR="00772539" w:rsidRDefault="00772539" w:rsidP="00284892">
      <w:pPr>
        <w:jc w:val="both"/>
        <w:rPr>
          <w:rFonts w:ascii="Times New Roman" w:hAnsi="Times New Roman" w:cs="Times New Roman"/>
          <w:b/>
        </w:rPr>
      </w:pPr>
    </w:p>
    <w:p w:rsidR="00772539" w:rsidRDefault="00772539" w:rsidP="00284892">
      <w:pPr>
        <w:jc w:val="both"/>
        <w:rPr>
          <w:rFonts w:ascii="Times New Roman" w:hAnsi="Times New Roman" w:cs="Times New Roman"/>
          <w:b/>
        </w:rPr>
      </w:pPr>
    </w:p>
    <w:p w:rsidR="00772539" w:rsidRDefault="00772539" w:rsidP="00284892">
      <w:pPr>
        <w:jc w:val="both"/>
        <w:rPr>
          <w:rFonts w:ascii="Times New Roman" w:hAnsi="Times New Roman" w:cs="Times New Roman"/>
          <w:b/>
        </w:rPr>
      </w:pPr>
    </w:p>
    <w:p w:rsidR="00772539" w:rsidRDefault="00772539" w:rsidP="00284892">
      <w:pPr>
        <w:jc w:val="both"/>
        <w:rPr>
          <w:rFonts w:ascii="Times New Roman" w:hAnsi="Times New Roman" w:cs="Times New Roman"/>
          <w:b/>
        </w:rPr>
      </w:pPr>
    </w:p>
    <w:p w:rsidR="00772539" w:rsidRDefault="00772539" w:rsidP="00284892">
      <w:pPr>
        <w:jc w:val="both"/>
        <w:rPr>
          <w:rFonts w:ascii="Times New Roman" w:hAnsi="Times New Roman" w:cs="Times New Roman"/>
          <w:b/>
        </w:rPr>
      </w:pPr>
    </w:p>
    <w:p w:rsidR="00772539" w:rsidRDefault="00772539" w:rsidP="00284892">
      <w:pPr>
        <w:jc w:val="both"/>
        <w:rPr>
          <w:rFonts w:ascii="Times New Roman" w:hAnsi="Times New Roman" w:cs="Times New Roman"/>
          <w:b/>
        </w:rPr>
      </w:pPr>
    </w:p>
    <w:p w:rsidR="00772539" w:rsidRDefault="00772539" w:rsidP="00284892">
      <w:pPr>
        <w:jc w:val="both"/>
        <w:rPr>
          <w:rFonts w:ascii="Times New Roman" w:hAnsi="Times New Roman" w:cs="Times New Roman"/>
          <w:b/>
        </w:rPr>
      </w:pPr>
    </w:p>
    <w:p w:rsidR="00772539" w:rsidRDefault="00772539" w:rsidP="00284892">
      <w:pPr>
        <w:jc w:val="both"/>
        <w:rPr>
          <w:rFonts w:ascii="Times New Roman" w:hAnsi="Times New Roman" w:cs="Times New Roman"/>
          <w:b/>
        </w:rPr>
      </w:pPr>
    </w:p>
    <w:p w:rsidR="00772539" w:rsidRDefault="00772539" w:rsidP="00284892">
      <w:pPr>
        <w:jc w:val="both"/>
        <w:rPr>
          <w:rFonts w:ascii="Times New Roman" w:hAnsi="Times New Roman" w:cs="Times New Roman"/>
          <w:b/>
        </w:rPr>
      </w:pPr>
    </w:p>
    <w:p w:rsidR="00772539" w:rsidRDefault="00772539" w:rsidP="00284892">
      <w:pPr>
        <w:jc w:val="both"/>
        <w:rPr>
          <w:rFonts w:ascii="Times New Roman" w:hAnsi="Times New Roman" w:cs="Times New Roman"/>
          <w:b/>
        </w:rPr>
      </w:pPr>
    </w:p>
    <w:p w:rsidR="00772539" w:rsidRDefault="00772539" w:rsidP="00284892">
      <w:pPr>
        <w:jc w:val="both"/>
        <w:rPr>
          <w:rFonts w:ascii="Times New Roman" w:hAnsi="Times New Roman" w:cs="Times New Roman"/>
          <w:b/>
        </w:rPr>
      </w:pPr>
    </w:p>
    <w:p w:rsidR="00772539" w:rsidRDefault="00772539" w:rsidP="00284892">
      <w:pPr>
        <w:jc w:val="both"/>
        <w:rPr>
          <w:rFonts w:ascii="Times New Roman" w:hAnsi="Times New Roman" w:cs="Times New Roman"/>
          <w:b/>
        </w:rPr>
      </w:pPr>
    </w:p>
    <w:p w:rsidR="00772539" w:rsidRDefault="00772539" w:rsidP="00284892">
      <w:pPr>
        <w:jc w:val="both"/>
        <w:rPr>
          <w:rFonts w:ascii="Times New Roman" w:hAnsi="Times New Roman" w:cs="Times New Roman"/>
          <w:b/>
        </w:rPr>
      </w:pPr>
    </w:p>
    <w:p w:rsidR="00772539" w:rsidRDefault="00772539" w:rsidP="00284892">
      <w:pPr>
        <w:jc w:val="both"/>
        <w:rPr>
          <w:rFonts w:ascii="Times New Roman" w:hAnsi="Times New Roman" w:cs="Times New Roman"/>
          <w:b/>
        </w:rPr>
      </w:pPr>
    </w:p>
    <w:p w:rsidR="00772539" w:rsidRDefault="00772539" w:rsidP="00284892">
      <w:pPr>
        <w:jc w:val="both"/>
        <w:rPr>
          <w:rFonts w:ascii="Times New Roman" w:hAnsi="Times New Roman" w:cs="Times New Roman"/>
          <w:b/>
        </w:rPr>
      </w:pPr>
    </w:p>
    <w:p w:rsidR="00772539" w:rsidRDefault="00772539" w:rsidP="00284892">
      <w:pPr>
        <w:jc w:val="both"/>
        <w:rPr>
          <w:rFonts w:ascii="Times New Roman" w:hAnsi="Times New Roman" w:cs="Times New Roman"/>
          <w:b/>
        </w:rPr>
      </w:pPr>
    </w:p>
    <w:p w:rsidR="00772539" w:rsidRDefault="00772539" w:rsidP="00284892">
      <w:pPr>
        <w:jc w:val="both"/>
        <w:rPr>
          <w:rFonts w:ascii="Times New Roman" w:hAnsi="Times New Roman" w:cs="Times New Roman"/>
          <w:b/>
        </w:rPr>
      </w:pPr>
    </w:p>
    <w:p w:rsidR="00EF4368" w:rsidRDefault="00EF4368" w:rsidP="00284892">
      <w:pPr>
        <w:jc w:val="both"/>
        <w:rPr>
          <w:rFonts w:ascii="Times New Roman" w:hAnsi="Times New Roman" w:cs="Times New Roman"/>
          <w:b/>
        </w:rPr>
      </w:pPr>
      <w:r w:rsidRPr="00EF4368">
        <w:rPr>
          <w:rFonts w:ascii="Times New Roman" w:hAnsi="Times New Roman" w:cs="Times New Roman"/>
          <w:b/>
        </w:rPr>
        <w:lastRenderedPageBreak/>
        <w:t>REFERENCES</w:t>
      </w:r>
    </w:p>
    <w:p w:rsidR="00EF4368" w:rsidRDefault="00EF4368" w:rsidP="00EF4368">
      <w:pPr>
        <w:jc w:val="both"/>
        <w:rPr>
          <w:rFonts w:ascii="Times New Roman" w:hAnsi="Times New Roman" w:cs="Times New Roman"/>
        </w:rPr>
      </w:pPr>
      <w:proofErr w:type="spellStart"/>
      <w:proofErr w:type="gramStart"/>
      <w:r>
        <w:rPr>
          <w:rFonts w:ascii="Times New Roman" w:hAnsi="Times New Roman" w:cs="Times New Roman"/>
        </w:rPr>
        <w:t>Arash</w:t>
      </w:r>
      <w:proofErr w:type="spellEnd"/>
      <w:r>
        <w:rPr>
          <w:rFonts w:ascii="Times New Roman" w:hAnsi="Times New Roman" w:cs="Times New Roman"/>
        </w:rPr>
        <w:t xml:space="preserve"> R. &amp; Claire W. (2022).</w:t>
      </w:r>
      <w:proofErr w:type="gramEnd"/>
      <w:r>
        <w:rPr>
          <w:rFonts w:ascii="Times New Roman" w:hAnsi="Times New Roman" w:cs="Times New Roman"/>
        </w:rPr>
        <w:t xml:space="preserve"> </w:t>
      </w:r>
      <w:proofErr w:type="gramStart"/>
      <w:r w:rsidRPr="00757EB5">
        <w:rPr>
          <w:rFonts w:ascii="Times New Roman" w:hAnsi="Times New Roman" w:cs="Times New Roman"/>
        </w:rPr>
        <w:t>Two-stage procurement</w:t>
      </w:r>
      <w:r>
        <w:rPr>
          <w:rFonts w:ascii="Times New Roman" w:hAnsi="Times New Roman" w:cs="Times New Roman"/>
        </w:rPr>
        <w:t>.</w:t>
      </w:r>
      <w:proofErr w:type="gramEnd"/>
      <w:r>
        <w:rPr>
          <w:rFonts w:ascii="Times New Roman" w:hAnsi="Times New Roman" w:cs="Times New Roman"/>
        </w:rPr>
        <w:t xml:space="preserve"> </w:t>
      </w:r>
      <w:hyperlink r:id="rId7" w:history="1">
        <w:r w:rsidRPr="009A4EC2">
          <w:rPr>
            <w:rStyle w:val="Hyperlink"/>
            <w:rFonts w:ascii="Times New Roman" w:hAnsi="Times New Roman" w:cs="Times New Roman"/>
          </w:rPr>
          <w:t>https://www.rpclegal.com/thinking/construction/two-stage-procurement/</w:t>
        </w:r>
      </w:hyperlink>
    </w:p>
    <w:p w:rsidR="00EF4368" w:rsidRDefault="00EF4368" w:rsidP="00EF4368">
      <w:pPr>
        <w:jc w:val="both"/>
        <w:rPr>
          <w:rFonts w:ascii="Times New Roman" w:hAnsi="Times New Roman" w:cs="Times New Roman"/>
        </w:rPr>
      </w:pPr>
      <w:proofErr w:type="spellStart"/>
      <w:r w:rsidRPr="00083777">
        <w:rPr>
          <w:rFonts w:ascii="Times New Roman" w:hAnsi="Times New Roman" w:cs="Times New Roman"/>
        </w:rPr>
        <w:t>Arney</w:t>
      </w:r>
      <w:proofErr w:type="spellEnd"/>
      <w:r w:rsidRPr="00083777">
        <w:rPr>
          <w:rFonts w:ascii="Times New Roman" w:hAnsi="Times New Roman" w:cs="Times New Roman"/>
        </w:rPr>
        <w:t xml:space="preserve"> L</w:t>
      </w:r>
      <w:r>
        <w:rPr>
          <w:rFonts w:ascii="Times New Roman" w:hAnsi="Times New Roman" w:cs="Times New Roman"/>
        </w:rPr>
        <w:t>.</w:t>
      </w:r>
      <w:r w:rsidRPr="00083777">
        <w:rPr>
          <w:rFonts w:ascii="Times New Roman" w:hAnsi="Times New Roman" w:cs="Times New Roman"/>
        </w:rPr>
        <w:t xml:space="preserve">, </w:t>
      </w:r>
      <w:proofErr w:type="spellStart"/>
      <w:r w:rsidRPr="00083777">
        <w:rPr>
          <w:rFonts w:ascii="Times New Roman" w:hAnsi="Times New Roman" w:cs="Times New Roman"/>
        </w:rPr>
        <w:t>Yadav</w:t>
      </w:r>
      <w:proofErr w:type="spellEnd"/>
      <w:r w:rsidRPr="00083777">
        <w:rPr>
          <w:rFonts w:ascii="Times New Roman" w:hAnsi="Times New Roman" w:cs="Times New Roman"/>
        </w:rPr>
        <w:t xml:space="preserve"> P</w:t>
      </w:r>
      <w:r>
        <w:rPr>
          <w:rFonts w:ascii="Times New Roman" w:hAnsi="Times New Roman" w:cs="Times New Roman"/>
        </w:rPr>
        <w:t>.</w:t>
      </w:r>
      <w:r w:rsidRPr="00083777">
        <w:rPr>
          <w:rFonts w:ascii="Times New Roman" w:hAnsi="Times New Roman" w:cs="Times New Roman"/>
        </w:rPr>
        <w:t>, Miller R</w:t>
      </w:r>
      <w:r>
        <w:rPr>
          <w:rFonts w:ascii="Times New Roman" w:hAnsi="Times New Roman" w:cs="Times New Roman"/>
        </w:rPr>
        <w:t>. &amp;</w:t>
      </w:r>
      <w:r w:rsidRPr="00083777">
        <w:rPr>
          <w:rFonts w:ascii="Times New Roman" w:hAnsi="Times New Roman" w:cs="Times New Roman"/>
        </w:rPr>
        <w:t xml:space="preserve"> Wilkerson T.</w:t>
      </w:r>
      <w:r>
        <w:rPr>
          <w:rFonts w:ascii="Times New Roman" w:hAnsi="Times New Roman" w:cs="Times New Roman"/>
        </w:rPr>
        <w:t xml:space="preserve"> (2014).</w:t>
      </w:r>
      <w:r w:rsidRPr="00083777">
        <w:rPr>
          <w:rFonts w:ascii="Times New Roman" w:hAnsi="Times New Roman" w:cs="Times New Roman"/>
        </w:rPr>
        <w:t xml:space="preserve"> </w:t>
      </w:r>
      <w:proofErr w:type="gramStart"/>
      <w:r w:rsidRPr="00083777">
        <w:rPr>
          <w:rFonts w:ascii="Times New Roman" w:hAnsi="Times New Roman" w:cs="Times New Roman"/>
        </w:rPr>
        <w:t>Strategic contracting practices to improve procurement of health commodities.</w:t>
      </w:r>
      <w:proofErr w:type="gramEnd"/>
      <w:r w:rsidRPr="00083777">
        <w:rPr>
          <w:rFonts w:ascii="Times New Roman" w:hAnsi="Times New Roman" w:cs="Times New Roman"/>
        </w:rPr>
        <w:t xml:space="preserve"> </w:t>
      </w:r>
      <w:proofErr w:type="gramStart"/>
      <w:r w:rsidRPr="00083777">
        <w:rPr>
          <w:rFonts w:ascii="Times New Roman" w:hAnsi="Times New Roman" w:cs="Times New Roman"/>
        </w:rPr>
        <w:t xml:space="preserve">Glob Health </w:t>
      </w:r>
      <w:proofErr w:type="spellStart"/>
      <w:r w:rsidRPr="00083777">
        <w:rPr>
          <w:rFonts w:ascii="Times New Roman" w:hAnsi="Times New Roman" w:cs="Times New Roman"/>
        </w:rPr>
        <w:t>Sci</w:t>
      </w:r>
      <w:proofErr w:type="spellEnd"/>
      <w:r w:rsidRPr="00083777">
        <w:rPr>
          <w:rFonts w:ascii="Times New Roman" w:hAnsi="Times New Roman" w:cs="Times New Roman"/>
        </w:rPr>
        <w:t xml:space="preserve"> </w:t>
      </w:r>
      <w:proofErr w:type="spellStart"/>
      <w:r w:rsidRPr="00083777">
        <w:rPr>
          <w:rFonts w:ascii="Times New Roman" w:hAnsi="Times New Roman" w:cs="Times New Roman"/>
        </w:rPr>
        <w:t>Pract</w:t>
      </w:r>
      <w:proofErr w:type="spellEnd"/>
      <w:r w:rsidRPr="00083777">
        <w:rPr>
          <w:rFonts w:ascii="Times New Roman" w:hAnsi="Times New Roman" w:cs="Times New Roman"/>
        </w:rPr>
        <w:t>.</w:t>
      </w:r>
      <w:proofErr w:type="gramEnd"/>
      <w:r w:rsidRPr="00083777">
        <w:rPr>
          <w:rFonts w:ascii="Times New Roman" w:hAnsi="Times New Roman" w:cs="Times New Roman"/>
        </w:rPr>
        <w:t xml:space="preserve"> 2014 Jun 24</w:t>
      </w:r>
      <w:proofErr w:type="gramStart"/>
      <w:r w:rsidRPr="00083777">
        <w:rPr>
          <w:rFonts w:ascii="Times New Roman" w:hAnsi="Times New Roman" w:cs="Times New Roman"/>
        </w:rPr>
        <w:t>;2</w:t>
      </w:r>
      <w:proofErr w:type="gramEnd"/>
      <w:r w:rsidRPr="00083777">
        <w:rPr>
          <w:rFonts w:ascii="Times New Roman" w:hAnsi="Times New Roman" w:cs="Times New Roman"/>
        </w:rPr>
        <w:t xml:space="preserve">(3):295-306. </w:t>
      </w:r>
      <w:proofErr w:type="spellStart"/>
      <w:proofErr w:type="gramStart"/>
      <w:r w:rsidRPr="00083777">
        <w:rPr>
          <w:rFonts w:ascii="Times New Roman" w:hAnsi="Times New Roman" w:cs="Times New Roman"/>
        </w:rPr>
        <w:t>doi</w:t>
      </w:r>
      <w:proofErr w:type="spellEnd"/>
      <w:proofErr w:type="gramEnd"/>
      <w:r w:rsidRPr="00083777">
        <w:rPr>
          <w:rFonts w:ascii="Times New Roman" w:hAnsi="Times New Roman" w:cs="Times New Roman"/>
        </w:rPr>
        <w:t>: 10.9745/GHSP-D-14-00068. PMID: 25276589; PMCID: PMC4168627.</w:t>
      </w:r>
    </w:p>
    <w:p w:rsidR="00EF4368" w:rsidRDefault="00EF4368" w:rsidP="00EF4368">
      <w:pPr>
        <w:jc w:val="both"/>
        <w:rPr>
          <w:rFonts w:ascii="Times New Roman" w:hAnsi="Times New Roman" w:cs="Times New Roman"/>
        </w:rPr>
      </w:pPr>
      <w:proofErr w:type="spellStart"/>
      <w:proofErr w:type="gramStart"/>
      <w:r>
        <w:rPr>
          <w:rFonts w:ascii="Times New Roman" w:hAnsi="Times New Roman" w:cs="Times New Roman"/>
        </w:rPr>
        <w:t>Awuzie</w:t>
      </w:r>
      <w:proofErr w:type="spellEnd"/>
      <w:r w:rsidRPr="00780D7A">
        <w:rPr>
          <w:rFonts w:ascii="Times New Roman" w:hAnsi="Times New Roman" w:cs="Times New Roman"/>
        </w:rPr>
        <w:t xml:space="preserve"> B.</w:t>
      </w:r>
      <w:r>
        <w:rPr>
          <w:rFonts w:ascii="Times New Roman" w:hAnsi="Times New Roman" w:cs="Times New Roman"/>
        </w:rPr>
        <w:t xml:space="preserve"> </w:t>
      </w:r>
      <w:r w:rsidRPr="00780D7A">
        <w:rPr>
          <w:rFonts w:ascii="Times New Roman" w:hAnsi="Times New Roman" w:cs="Times New Roman"/>
        </w:rPr>
        <w:t>O</w:t>
      </w:r>
      <w:r>
        <w:rPr>
          <w:rFonts w:ascii="Times New Roman" w:hAnsi="Times New Roman" w:cs="Times New Roman"/>
        </w:rPr>
        <w:t xml:space="preserve">., </w:t>
      </w:r>
      <w:proofErr w:type="spellStart"/>
      <w:r>
        <w:rPr>
          <w:rFonts w:ascii="Times New Roman" w:hAnsi="Times New Roman" w:cs="Times New Roman"/>
        </w:rPr>
        <w:t>Farag</w:t>
      </w:r>
      <w:proofErr w:type="spellEnd"/>
      <w:r w:rsidRPr="00780D7A">
        <w:rPr>
          <w:rFonts w:ascii="Times New Roman" w:hAnsi="Times New Roman" w:cs="Times New Roman"/>
        </w:rPr>
        <w:t xml:space="preserve"> F</w:t>
      </w:r>
      <w:r>
        <w:rPr>
          <w:rFonts w:ascii="Times New Roman" w:hAnsi="Times New Roman" w:cs="Times New Roman"/>
        </w:rPr>
        <w:t xml:space="preserve">. &amp; </w:t>
      </w:r>
      <w:proofErr w:type="spellStart"/>
      <w:r>
        <w:rPr>
          <w:rFonts w:ascii="Times New Roman" w:hAnsi="Times New Roman" w:cs="Times New Roman"/>
        </w:rPr>
        <w:t>Mcdermott</w:t>
      </w:r>
      <w:proofErr w:type="spellEnd"/>
      <w:r w:rsidRPr="00780D7A">
        <w:rPr>
          <w:rFonts w:ascii="Times New Roman" w:hAnsi="Times New Roman" w:cs="Times New Roman"/>
        </w:rPr>
        <w:t xml:space="preserve"> P</w:t>
      </w:r>
      <w:r>
        <w:rPr>
          <w:rFonts w:ascii="Times New Roman" w:hAnsi="Times New Roman" w:cs="Times New Roman"/>
        </w:rPr>
        <w:t>.</w:t>
      </w:r>
      <w:r w:rsidRPr="00780D7A">
        <w:rPr>
          <w:rFonts w:ascii="Times New Roman" w:hAnsi="Times New Roman" w:cs="Times New Roman"/>
        </w:rPr>
        <w:t xml:space="preserve"> (2017).</w:t>
      </w:r>
      <w:proofErr w:type="gramEnd"/>
      <w:r w:rsidRPr="00780D7A">
        <w:rPr>
          <w:rFonts w:ascii="Times New Roman" w:hAnsi="Times New Roman" w:cs="Times New Roman"/>
        </w:rPr>
        <w:t xml:space="preserve"> Achieving Social Value </w:t>
      </w:r>
      <w:proofErr w:type="gramStart"/>
      <w:r w:rsidRPr="00780D7A">
        <w:rPr>
          <w:rFonts w:ascii="Times New Roman" w:hAnsi="Times New Roman" w:cs="Times New Roman"/>
        </w:rPr>
        <w:t>Through</w:t>
      </w:r>
      <w:proofErr w:type="gramEnd"/>
      <w:r w:rsidRPr="00780D7A">
        <w:rPr>
          <w:rFonts w:ascii="Times New Roman" w:hAnsi="Times New Roman" w:cs="Times New Roman"/>
        </w:rPr>
        <w:t xml:space="preserve"> Construction Frameworks: the Effect of Client Attributes. </w:t>
      </w:r>
      <w:proofErr w:type="gramStart"/>
      <w:r w:rsidRPr="00780D7A">
        <w:rPr>
          <w:rFonts w:ascii="Times New Roman" w:hAnsi="Times New Roman" w:cs="Times New Roman"/>
        </w:rPr>
        <w:t>Proceedings of the Institution of Civil Engineers - Management, Procurement and Law.</w:t>
      </w:r>
      <w:proofErr w:type="gramEnd"/>
      <w:r w:rsidRPr="00780D7A">
        <w:rPr>
          <w:rFonts w:ascii="Times New Roman" w:hAnsi="Times New Roman" w:cs="Times New Roman"/>
        </w:rPr>
        <w:t xml:space="preserve"> 171. 1-26. 10.1680/jmapl.17.00009.</w:t>
      </w:r>
    </w:p>
    <w:p w:rsidR="00EF4368" w:rsidRDefault="00EF4368" w:rsidP="00EF4368">
      <w:pPr>
        <w:jc w:val="both"/>
        <w:rPr>
          <w:rFonts w:ascii="Times New Roman" w:hAnsi="Times New Roman" w:cs="Times New Roman"/>
        </w:rPr>
      </w:pPr>
      <w:proofErr w:type="spellStart"/>
      <w:r>
        <w:rPr>
          <w:rFonts w:ascii="Times New Roman" w:hAnsi="Times New Roman" w:cs="Times New Roman"/>
        </w:rPr>
        <w:t>Azeem</w:t>
      </w:r>
      <w:proofErr w:type="spellEnd"/>
      <w:r w:rsidRPr="00780D7A">
        <w:rPr>
          <w:rFonts w:ascii="Times New Roman" w:hAnsi="Times New Roman" w:cs="Times New Roman"/>
        </w:rPr>
        <w:t xml:space="preserve"> M</w:t>
      </w:r>
      <w:r>
        <w:rPr>
          <w:rFonts w:ascii="Times New Roman" w:hAnsi="Times New Roman" w:cs="Times New Roman"/>
        </w:rPr>
        <w:t xml:space="preserve">., </w:t>
      </w:r>
      <w:proofErr w:type="spellStart"/>
      <w:r>
        <w:rPr>
          <w:rFonts w:ascii="Times New Roman" w:hAnsi="Times New Roman" w:cs="Times New Roman"/>
        </w:rPr>
        <w:t>Ullah</w:t>
      </w:r>
      <w:proofErr w:type="spellEnd"/>
      <w:r>
        <w:rPr>
          <w:rFonts w:ascii="Times New Roman" w:hAnsi="Times New Roman" w:cs="Times New Roman"/>
        </w:rPr>
        <w:t xml:space="preserve"> F.</w:t>
      </w:r>
      <w:proofErr w:type="gramStart"/>
      <w:r>
        <w:rPr>
          <w:rFonts w:ascii="Times New Roman" w:hAnsi="Times New Roman" w:cs="Times New Roman"/>
        </w:rPr>
        <w:t xml:space="preserve">,  </w:t>
      </w:r>
      <w:proofErr w:type="spellStart"/>
      <w:r>
        <w:rPr>
          <w:rFonts w:ascii="Times New Roman" w:hAnsi="Times New Roman" w:cs="Times New Roman"/>
        </w:rPr>
        <w:t>Thaheem</w:t>
      </w:r>
      <w:proofErr w:type="spellEnd"/>
      <w:proofErr w:type="gramEnd"/>
      <w:r w:rsidRPr="00780D7A">
        <w:rPr>
          <w:rFonts w:ascii="Times New Roman" w:hAnsi="Times New Roman" w:cs="Times New Roman"/>
        </w:rPr>
        <w:t xml:space="preserve"> M</w:t>
      </w:r>
      <w:r>
        <w:rPr>
          <w:rFonts w:ascii="Times New Roman" w:hAnsi="Times New Roman" w:cs="Times New Roman"/>
        </w:rPr>
        <w:t xml:space="preserve">., &amp; </w:t>
      </w:r>
      <w:proofErr w:type="spellStart"/>
      <w:r>
        <w:rPr>
          <w:rFonts w:ascii="Times New Roman" w:hAnsi="Times New Roman" w:cs="Times New Roman"/>
        </w:rPr>
        <w:t>Qayyum</w:t>
      </w:r>
      <w:proofErr w:type="spellEnd"/>
      <w:r w:rsidRPr="00780D7A">
        <w:rPr>
          <w:rFonts w:ascii="Times New Roman" w:hAnsi="Times New Roman" w:cs="Times New Roman"/>
        </w:rPr>
        <w:t xml:space="preserve"> S</w:t>
      </w:r>
      <w:r>
        <w:rPr>
          <w:rFonts w:ascii="Times New Roman" w:hAnsi="Times New Roman" w:cs="Times New Roman"/>
        </w:rPr>
        <w:t>.</w:t>
      </w:r>
      <w:r w:rsidRPr="00780D7A">
        <w:rPr>
          <w:rFonts w:ascii="Times New Roman" w:hAnsi="Times New Roman" w:cs="Times New Roman"/>
        </w:rPr>
        <w:t xml:space="preserve"> (2020). Competitiveness in the construction industry: A contractor's perspective on barriers to improving the construction industry performance. </w:t>
      </w:r>
      <w:proofErr w:type="gramStart"/>
      <w:r w:rsidRPr="00780D7A">
        <w:rPr>
          <w:rFonts w:ascii="Times New Roman" w:hAnsi="Times New Roman" w:cs="Times New Roman"/>
        </w:rPr>
        <w:t>Journal of Construction Engineering.</w:t>
      </w:r>
      <w:proofErr w:type="gramEnd"/>
      <w:r w:rsidRPr="00780D7A">
        <w:rPr>
          <w:rFonts w:ascii="Times New Roman" w:hAnsi="Times New Roman" w:cs="Times New Roman"/>
        </w:rPr>
        <w:t xml:space="preserve"> 3. 193-219. 10.31462/jcemi.2020.03193219.</w:t>
      </w:r>
    </w:p>
    <w:p w:rsidR="00EF4368" w:rsidRDefault="00EF4368" w:rsidP="00EF4368">
      <w:pPr>
        <w:jc w:val="both"/>
        <w:rPr>
          <w:rFonts w:ascii="Times New Roman" w:hAnsi="Times New Roman" w:cs="Times New Roman"/>
        </w:rPr>
      </w:pPr>
      <w:proofErr w:type="spellStart"/>
      <w:r>
        <w:rPr>
          <w:rFonts w:ascii="Times New Roman" w:hAnsi="Times New Roman" w:cs="Times New Roman"/>
        </w:rPr>
        <w:t>Castka</w:t>
      </w:r>
      <w:proofErr w:type="spellEnd"/>
      <w:r w:rsidRPr="006B2376">
        <w:rPr>
          <w:rFonts w:ascii="Times New Roman" w:hAnsi="Times New Roman" w:cs="Times New Roman"/>
        </w:rPr>
        <w:t xml:space="preserve"> P</w:t>
      </w:r>
      <w:r>
        <w:rPr>
          <w:rFonts w:ascii="Times New Roman" w:hAnsi="Times New Roman" w:cs="Times New Roman"/>
        </w:rPr>
        <w:t>.</w:t>
      </w:r>
      <w:r w:rsidRPr="006B2376">
        <w:rPr>
          <w:rFonts w:ascii="Times New Roman" w:hAnsi="Times New Roman" w:cs="Times New Roman"/>
        </w:rPr>
        <w:t xml:space="preserve"> (2020). The Role of Standards in the Development and Delivery of Sustainable Products: A Research Framework. </w:t>
      </w:r>
      <w:proofErr w:type="gramStart"/>
      <w:r w:rsidRPr="006B2376">
        <w:rPr>
          <w:rFonts w:ascii="Times New Roman" w:hAnsi="Times New Roman" w:cs="Times New Roman"/>
        </w:rPr>
        <w:t>Sustainability.</w:t>
      </w:r>
      <w:proofErr w:type="gramEnd"/>
      <w:r w:rsidRPr="006B2376">
        <w:rPr>
          <w:rFonts w:ascii="Times New Roman" w:hAnsi="Times New Roman" w:cs="Times New Roman"/>
        </w:rPr>
        <w:t xml:space="preserve"> 12. 10461. </w:t>
      </w:r>
      <w:proofErr w:type="gramStart"/>
      <w:r w:rsidRPr="006B2376">
        <w:rPr>
          <w:rFonts w:ascii="Times New Roman" w:hAnsi="Times New Roman" w:cs="Times New Roman"/>
        </w:rPr>
        <w:t>10.3390/su122410461.</w:t>
      </w:r>
      <w:proofErr w:type="gramEnd"/>
    </w:p>
    <w:p w:rsidR="00EF4368" w:rsidRDefault="00EF4368" w:rsidP="00EF4368">
      <w:pPr>
        <w:jc w:val="both"/>
        <w:rPr>
          <w:rFonts w:ascii="Times New Roman" w:hAnsi="Times New Roman" w:cs="Times New Roman"/>
        </w:rPr>
      </w:pPr>
      <w:proofErr w:type="spellStart"/>
      <w:r>
        <w:rPr>
          <w:rFonts w:ascii="Times New Roman" w:hAnsi="Times New Roman" w:cs="Times New Roman"/>
        </w:rPr>
        <w:t>Chathuranga</w:t>
      </w:r>
      <w:proofErr w:type="spellEnd"/>
      <w:r w:rsidRPr="00DA3236">
        <w:rPr>
          <w:rFonts w:ascii="Times New Roman" w:hAnsi="Times New Roman" w:cs="Times New Roman"/>
        </w:rPr>
        <w:t xml:space="preserve"> S</w:t>
      </w:r>
      <w:r>
        <w:rPr>
          <w:rFonts w:ascii="Times New Roman" w:hAnsi="Times New Roman" w:cs="Times New Roman"/>
        </w:rPr>
        <w:t xml:space="preserve">., </w:t>
      </w:r>
      <w:proofErr w:type="spellStart"/>
      <w:r>
        <w:rPr>
          <w:rFonts w:ascii="Times New Roman" w:hAnsi="Times New Roman" w:cs="Times New Roman"/>
        </w:rPr>
        <w:t>Jayasinghe</w:t>
      </w:r>
      <w:proofErr w:type="spellEnd"/>
      <w:r w:rsidRPr="00DA3236">
        <w:rPr>
          <w:rFonts w:ascii="Times New Roman" w:hAnsi="Times New Roman" w:cs="Times New Roman"/>
        </w:rPr>
        <w:t xml:space="preserve"> S</w:t>
      </w:r>
      <w:r>
        <w:rPr>
          <w:rFonts w:ascii="Times New Roman" w:hAnsi="Times New Roman" w:cs="Times New Roman"/>
        </w:rPr>
        <w:t xml:space="preserve">., </w:t>
      </w:r>
      <w:proofErr w:type="spellStart"/>
      <w:r>
        <w:rPr>
          <w:rFonts w:ascii="Times New Roman" w:hAnsi="Times New Roman" w:cs="Times New Roman"/>
        </w:rPr>
        <w:t>Antucheviciene</w:t>
      </w:r>
      <w:proofErr w:type="spellEnd"/>
      <w:r w:rsidRPr="00DA3236">
        <w:rPr>
          <w:rFonts w:ascii="Times New Roman" w:hAnsi="Times New Roman" w:cs="Times New Roman"/>
        </w:rPr>
        <w:t xml:space="preserve"> J</w:t>
      </w:r>
      <w:r>
        <w:rPr>
          <w:rFonts w:ascii="Times New Roman" w:hAnsi="Times New Roman" w:cs="Times New Roman"/>
        </w:rPr>
        <w:t xml:space="preserve">., </w:t>
      </w:r>
      <w:proofErr w:type="spellStart"/>
      <w:r>
        <w:rPr>
          <w:rFonts w:ascii="Times New Roman" w:hAnsi="Times New Roman" w:cs="Times New Roman"/>
        </w:rPr>
        <w:t>Wickramarachchi</w:t>
      </w:r>
      <w:proofErr w:type="spellEnd"/>
      <w:r>
        <w:rPr>
          <w:rFonts w:ascii="Times New Roman" w:hAnsi="Times New Roman" w:cs="Times New Roman"/>
        </w:rPr>
        <w:t xml:space="preserve"> R., </w:t>
      </w:r>
      <w:proofErr w:type="spellStart"/>
      <w:r>
        <w:rPr>
          <w:rFonts w:ascii="Times New Roman" w:hAnsi="Times New Roman" w:cs="Times New Roman"/>
        </w:rPr>
        <w:t>Udayanga</w:t>
      </w:r>
      <w:proofErr w:type="spellEnd"/>
      <w:r w:rsidRPr="00DA3236">
        <w:rPr>
          <w:rFonts w:ascii="Times New Roman" w:hAnsi="Times New Roman" w:cs="Times New Roman"/>
        </w:rPr>
        <w:t xml:space="preserve"> N</w:t>
      </w:r>
      <w:r>
        <w:rPr>
          <w:rFonts w:ascii="Times New Roman" w:hAnsi="Times New Roman" w:cs="Times New Roman"/>
        </w:rPr>
        <w:t xml:space="preserve">., </w:t>
      </w:r>
      <w:proofErr w:type="spellStart"/>
      <w:r>
        <w:rPr>
          <w:rFonts w:ascii="Times New Roman" w:hAnsi="Times New Roman" w:cs="Times New Roman"/>
        </w:rPr>
        <w:t>Weerakkody</w:t>
      </w:r>
      <w:proofErr w:type="spellEnd"/>
      <w:r w:rsidRPr="00DA3236">
        <w:rPr>
          <w:rFonts w:ascii="Times New Roman" w:hAnsi="Times New Roman" w:cs="Times New Roman"/>
        </w:rPr>
        <w:t xml:space="preserve"> W</w:t>
      </w:r>
      <w:r>
        <w:rPr>
          <w:rFonts w:ascii="Times New Roman" w:hAnsi="Times New Roman" w:cs="Times New Roman"/>
        </w:rPr>
        <w:t>.</w:t>
      </w:r>
      <w:r w:rsidRPr="00DA3236">
        <w:rPr>
          <w:rFonts w:ascii="Times New Roman" w:hAnsi="Times New Roman" w:cs="Times New Roman"/>
        </w:rPr>
        <w:t xml:space="preserve"> A</w:t>
      </w:r>
      <w:r>
        <w:rPr>
          <w:rFonts w:ascii="Times New Roman" w:hAnsi="Times New Roman" w:cs="Times New Roman"/>
        </w:rPr>
        <w:t>.</w:t>
      </w:r>
      <w:r w:rsidRPr="00DA3236">
        <w:rPr>
          <w:rFonts w:ascii="Times New Roman" w:hAnsi="Times New Roman" w:cs="Times New Roman"/>
        </w:rPr>
        <w:t xml:space="preserve"> S. (2023). Practices Driving the Adoption of Agile Project Management Methodologies in the Design Stage of Building Construction Projects. </w:t>
      </w:r>
      <w:proofErr w:type="gramStart"/>
      <w:r w:rsidRPr="00DA3236">
        <w:rPr>
          <w:rFonts w:ascii="Times New Roman" w:hAnsi="Times New Roman" w:cs="Times New Roman"/>
        </w:rPr>
        <w:t>Buildings.</w:t>
      </w:r>
      <w:proofErr w:type="gramEnd"/>
      <w:r w:rsidRPr="00DA3236">
        <w:rPr>
          <w:rFonts w:ascii="Times New Roman" w:hAnsi="Times New Roman" w:cs="Times New Roman"/>
        </w:rPr>
        <w:t xml:space="preserve"> 13. 1079. </w:t>
      </w:r>
      <w:proofErr w:type="gramStart"/>
      <w:r w:rsidRPr="00DA3236">
        <w:rPr>
          <w:rFonts w:ascii="Times New Roman" w:hAnsi="Times New Roman" w:cs="Times New Roman"/>
        </w:rPr>
        <w:t>10.3390/buildings13041079.</w:t>
      </w:r>
      <w:proofErr w:type="gramEnd"/>
    </w:p>
    <w:p w:rsidR="00EF4368" w:rsidRPr="00FE791A" w:rsidRDefault="00EF4368" w:rsidP="00EF4368">
      <w:pPr>
        <w:jc w:val="both"/>
        <w:rPr>
          <w:rFonts w:ascii="Times New Roman" w:hAnsi="Times New Roman" w:cs="Times New Roman"/>
        </w:rPr>
      </w:pPr>
      <w:r w:rsidRPr="00FE791A">
        <w:rPr>
          <w:rFonts w:ascii="Times New Roman" w:hAnsi="Times New Roman" w:cs="Times New Roman"/>
        </w:rPr>
        <w:t>Cooper M. (2024). Agile Procurement in a Changing Marketplace: Examining Adaptability and Responsiveness in Supply Chain Management. 10.20944/preprints202407.0514.v1.</w:t>
      </w:r>
    </w:p>
    <w:p w:rsidR="00EF4368" w:rsidRDefault="00EF4368" w:rsidP="00EF4368">
      <w:pPr>
        <w:jc w:val="both"/>
        <w:rPr>
          <w:rFonts w:ascii="Times New Roman" w:hAnsi="Times New Roman" w:cs="Times New Roman"/>
        </w:rPr>
      </w:pPr>
      <w:r w:rsidRPr="00074178">
        <w:rPr>
          <w:rFonts w:ascii="Times New Roman" w:hAnsi="Times New Roman" w:cs="Times New Roman"/>
        </w:rPr>
        <w:t>Crown Commercial Service</w:t>
      </w:r>
      <w:r>
        <w:rPr>
          <w:rFonts w:ascii="Times New Roman" w:hAnsi="Times New Roman" w:cs="Times New Roman"/>
        </w:rPr>
        <w:t xml:space="preserve">. </w:t>
      </w:r>
      <w:proofErr w:type="gramStart"/>
      <w:r w:rsidRPr="00083777">
        <w:rPr>
          <w:rFonts w:ascii="Times New Roman" w:hAnsi="Times New Roman" w:cs="Times New Roman"/>
        </w:rPr>
        <w:t>About Crown Commercial Service</w:t>
      </w:r>
      <w:r>
        <w:rPr>
          <w:rFonts w:ascii="Times New Roman" w:hAnsi="Times New Roman" w:cs="Times New Roman"/>
        </w:rPr>
        <w:t>.</w:t>
      </w:r>
      <w:proofErr w:type="gramEnd"/>
      <w:r>
        <w:rPr>
          <w:rFonts w:ascii="Times New Roman" w:hAnsi="Times New Roman" w:cs="Times New Roman"/>
        </w:rPr>
        <w:t xml:space="preserve"> </w:t>
      </w:r>
      <w:hyperlink r:id="rId8" w:history="1">
        <w:r w:rsidRPr="009A4EC2">
          <w:rPr>
            <w:rStyle w:val="Hyperlink"/>
            <w:rFonts w:ascii="Times New Roman" w:hAnsi="Times New Roman" w:cs="Times New Roman"/>
          </w:rPr>
          <w:t>https://www.crowncommercial.gov.uk/about-ccs</w:t>
        </w:r>
      </w:hyperlink>
    </w:p>
    <w:p w:rsidR="00EF4368" w:rsidRDefault="00EF4368" w:rsidP="00EF4368">
      <w:pPr>
        <w:jc w:val="both"/>
        <w:rPr>
          <w:rFonts w:ascii="Times New Roman" w:hAnsi="Times New Roman" w:cs="Times New Roman"/>
        </w:rPr>
      </w:pPr>
      <w:r w:rsidRPr="00074178">
        <w:rPr>
          <w:rFonts w:ascii="Times New Roman" w:hAnsi="Times New Roman" w:cs="Times New Roman"/>
        </w:rPr>
        <w:t>Crown Commercial Service</w:t>
      </w:r>
      <w:r>
        <w:rPr>
          <w:rFonts w:ascii="Times New Roman" w:hAnsi="Times New Roman" w:cs="Times New Roman"/>
        </w:rPr>
        <w:t xml:space="preserve">. Social Value: Sustainability. </w:t>
      </w:r>
      <w:hyperlink r:id="rId9" w:history="1">
        <w:r w:rsidRPr="009A4EC2">
          <w:rPr>
            <w:rStyle w:val="Hyperlink"/>
            <w:rFonts w:ascii="Times New Roman" w:hAnsi="Times New Roman" w:cs="Times New Roman"/>
          </w:rPr>
          <w:t>https://www.crowncommercial.gov.uk/social-value/sustainability</w:t>
        </w:r>
      </w:hyperlink>
    </w:p>
    <w:p w:rsidR="00EF4368" w:rsidRDefault="00EF4368" w:rsidP="00EF4368">
      <w:pPr>
        <w:jc w:val="both"/>
        <w:rPr>
          <w:rFonts w:ascii="Times New Roman" w:hAnsi="Times New Roman" w:cs="Times New Roman"/>
        </w:rPr>
      </w:pPr>
      <w:proofErr w:type="spellStart"/>
      <w:proofErr w:type="gramStart"/>
      <w:r>
        <w:rPr>
          <w:rFonts w:ascii="Times New Roman" w:hAnsi="Times New Roman" w:cs="Times New Roman"/>
        </w:rPr>
        <w:t>Daboun</w:t>
      </w:r>
      <w:proofErr w:type="spellEnd"/>
      <w:r w:rsidRPr="006B2376">
        <w:rPr>
          <w:rFonts w:ascii="Times New Roman" w:hAnsi="Times New Roman" w:cs="Times New Roman"/>
        </w:rPr>
        <w:t xml:space="preserve"> O</w:t>
      </w:r>
      <w:r>
        <w:rPr>
          <w:rFonts w:ascii="Times New Roman" w:hAnsi="Times New Roman" w:cs="Times New Roman"/>
        </w:rPr>
        <w:t xml:space="preserve">., </w:t>
      </w:r>
      <w:proofErr w:type="spellStart"/>
      <w:r>
        <w:rPr>
          <w:rFonts w:ascii="Times New Roman" w:hAnsi="Times New Roman" w:cs="Times New Roman"/>
        </w:rPr>
        <w:t>Abidin</w:t>
      </w:r>
      <w:proofErr w:type="spellEnd"/>
      <w:r w:rsidRPr="006B2376">
        <w:rPr>
          <w:rFonts w:ascii="Times New Roman" w:hAnsi="Times New Roman" w:cs="Times New Roman"/>
        </w:rPr>
        <w:t xml:space="preserve"> N</w:t>
      </w:r>
      <w:r>
        <w:rPr>
          <w:rFonts w:ascii="Times New Roman" w:hAnsi="Times New Roman" w:cs="Times New Roman"/>
        </w:rPr>
        <w:t xml:space="preserve">., </w:t>
      </w:r>
      <w:proofErr w:type="spellStart"/>
      <w:r>
        <w:rPr>
          <w:rFonts w:ascii="Times New Roman" w:hAnsi="Times New Roman" w:cs="Times New Roman"/>
        </w:rPr>
        <w:t>Khoso</w:t>
      </w:r>
      <w:proofErr w:type="spellEnd"/>
      <w:r w:rsidRPr="006B2376">
        <w:rPr>
          <w:rFonts w:ascii="Times New Roman" w:hAnsi="Times New Roman" w:cs="Times New Roman"/>
        </w:rPr>
        <w:t xml:space="preserve"> A</w:t>
      </w:r>
      <w:r>
        <w:rPr>
          <w:rFonts w:ascii="Times New Roman" w:hAnsi="Times New Roman" w:cs="Times New Roman"/>
        </w:rPr>
        <w:t>., Chen</w:t>
      </w:r>
      <w:r w:rsidRPr="006B2376">
        <w:rPr>
          <w:rFonts w:ascii="Times New Roman" w:hAnsi="Times New Roman" w:cs="Times New Roman"/>
        </w:rPr>
        <w:t xml:space="preserve"> Z</w:t>
      </w:r>
      <w:r>
        <w:rPr>
          <w:rFonts w:ascii="Times New Roman" w:hAnsi="Times New Roman" w:cs="Times New Roman"/>
        </w:rPr>
        <w:t xml:space="preserve">., </w:t>
      </w:r>
      <w:proofErr w:type="spellStart"/>
      <w:r>
        <w:rPr>
          <w:rFonts w:ascii="Times New Roman" w:hAnsi="Times New Roman" w:cs="Times New Roman"/>
        </w:rPr>
        <w:t>Md</w:t>
      </w:r>
      <w:proofErr w:type="spellEnd"/>
      <w:r>
        <w:rPr>
          <w:rFonts w:ascii="Times New Roman" w:hAnsi="Times New Roman" w:cs="Times New Roman"/>
        </w:rPr>
        <w:t xml:space="preserve"> </w:t>
      </w:r>
      <w:proofErr w:type="spellStart"/>
      <w:r>
        <w:rPr>
          <w:rFonts w:ascii="Times New Roman" w:hAnsi="Times New Roman" w:cs="Times New Roman"/>
        </w:rPr>
        <w:t>Yusof</w:t>
      </w:r>
      <w:proofErr w:type="spellEnd"/>
      <w:r w:rsidRPr="006B2376">
        <w:rPr>
          <w:rFonts w:ascii="Times New Roman" w:hAnsi="Times New Roman" w:cs="Times New Roman"/>
        </w:rPr>
        <w:t xml:space="preserve"> A</w:t>
      </w:r>
      <w:r>
        <w:rPr>
          <w:rFonts w:ascii="Times New Roman" w:hAnsi="Times New Roman" w:cs="Times New Roman"/>
        </w:rPr>
        <w:t xml:space="preserve">., </w:t>
      </w:r>
      <w:proofErr w:type="spellStart"/>
      <w:r>
        <w:rPr>
          <w:rFonts w:ascii="Times New Roman" w:hAnsi="Times New Roman" w:cs="Times New Roman"/>
        </w:rPr>
        <w:t>Skibniewski</w:t>
      </w:r>
      <w:proofErr w:type="spellEnd"/>
      <w:r w:rsidRPr="006B2376">
        <w:rPr>
          <w:rFonts w:ascii="Times New Roman" w:hAnsi="Times New Roman" w:cs="Times New Roman"/>
        </w:rPr>
        <w:t xml:space="preserve"> M. (2023).</w:t>
      </w:r>
      <w:proofErr w:type="gramEnd"/>
      <w:r w:rsidRPr="006B2376">
        <w:rPr>
          <w:rFonts w:ascii="Times New Roman" w:hAnsi="Times New Roman" w:cs="Times New Roman"/>
        </w:rPr>
        <w:t xml:space="preserve"> </w:t>
      </w:r>
      <w:proofErr w:type="gramStart"/>
      <w:r w:rsidRPr="006B2376">
        <w:rPr>
          <w:rFonts w:ascii="Times New Roman" w:hAnsi="Times New Roman" w:cs="Times New Roman"/>
        </w:rPr>
        <w:t>Effect of relationship management on construction project success delivery.</w:t>
      </w:r>
      <w:proofErr w:type="gramEnd"/>
      <w:r w:rsidRPr="006B2376">
        <w:rPr>
          <w:rFonts w:ascii="Times New Roman" w:hAnsi="Times New Roman" w:cs="Times New Roman"/>
        </w:rPr>
        <w:t xml:space="preserve"> </w:t>
      </w:r>
      <w:proofErr w:type="gramStart"/>
      <w:r w:rsidRPr="006B2376">
        <w:rPr>
          <w:rFonts w:ascii="Times New Roman" w:hAnsi="Times New Roman" w:cs="Times New Roman"/>
        </w:rPr>
        <w:t>Journal of Civil Engineering and Management.</w:t>
      </w:r>
      <w:proofErr w:type="gramEnd"/>
      <w:r w:rsidRPr="006B2376">
        <w:rPr>
          <w:rFonts w:ascii="Times New Roman" w:hAnsi="Times New Roman" w:cs="Times New Roman"/>
        </w:rPr>
        <w:t xml:space="preserve"> 29. 372–397. 10.3846/jcem.2023.18827.</w:t>
      </w:r>
    </w:p>
    <w:p w:rsidR="00EF4368" w:rsidRDefault="00EF4368" w:rsidP="00EF4368">
      <w:pPr>
        <w:jc w:val="both"/>
        <w:rPr>
          <w:rFonts w:ascii="Times New Roman" w:hAnsi="Times New Roman" w:cs="Times New Roman"/>
        </w:rPr>
      </w:pPr>
      <w:proofErr w:type="spellStart"/>
      <w:r>
        <w:rPr>
          <w:rFonts w:ascii="Times New Roman" w:hAnsi="Times New Roman" w:cs="Times New Roman"/>
        </w:rPr>
        <w:t>Eyo</w:t>
      </w:r>
      <w:proofErr w:type="spellEnd"/>
      <w:r>
        <w:rPr>
          <w:rFonts w:ascii="Times New Roman" w:hAnsi="Times New Roman" w:cs="Times New Roman"/>
        </w:rPr>
        <w:t xml:space="preserve"> A</w:t>
      </w:r>
      <w:r w:rsidRPr="00083777">
        <w:rPr>
          <w:rFonts w:ascii="Times New Roman" w:hAnsi="Times New Roman" w:cs="Times New Roman"/>
        </w:rPr>
        <w:t>. (2020). Framework agreements in public procurement in Africa: Progress and limitations.</w:t>
      </w:r>
    </w:p>
    <w:p w:rsidR="00EF4368" w:rsidRDefault="00EF4368" w:rsidP="00EF4368">
      <w:pPr>
        <w:jc w:val="both"/>
        <w:rPr>
          <w:rFonts w:ascii="Times New Roman" w:hAnsi="Times New Roman" w:cs="Times New Roman"/>
        </w:rPr>
      </w:pPr>
      <w:r>
        <w:rPr>
          <w:rFonts w:ascii="Times New Roman" w:hAnsi="Times New Roman" w:cs="Times New Roman"/>
        </w:rPr>
        <w:t xml:space="preserve">Finnie D., </w:t>
      </w:r>
      <w:proofErr w:type="spellStart"/>
      <w:r>
        <w:rPr>
          <w:rFonts w:ascii="Times New Roman" w:hAnsi="Times New Roman" w:cs="Times New Roman"/>
        </w:rPr>
        <w:t>Ameer</w:t>
      </w:r>
      <w:proofErr w:type="spellEnd"/>
      <w:r>
        <w:rPr>
          <w:rFonts w:ascii="Times New Roman" w:hAnsi="Times New Roman" w:cs="Times New Roman"/>
        </w:rPr>
        <w:t xml:space="preserve"> A. N. &amp; Park K</w:t>
      </w:r>
      <w:r w:rsidRPr="00195E7B">
        <w:rPr>
          <w:rFonts w:ascii="Times New Roman" w:hAnsi="Times New Roman" w:cs="Times New Roman"/>
        </w:rPr>
        <w:t xml:space="preserve">. (2019). </w:t>
      </w:r>
      <w:proofErr w:type="gramStart"/>
      <w:r w:rsidRPr="00195E7B">
        <w:rPr>
          <w:rFonts w:ascii="Times New Roman" w:hAnsi="Times New Roman" w:cs="Times New Roman"/>
        </w:rPr>
        <w:t>Improving 2-Stage Early Contractor Involvement: Lessons from New Zealand.</w:t>
      </w:r>
      <w:proofErr w:type="gramEnd"/>
    </w:p>
    <w:p w:rsidR="00EF4368" w:rsidRDefault="00EF4368" w:rsidP="00EF4368">
      <w:pPr>
        <w:jc w:val="both"/>
        <w:rPr>
          <w:rFonts w:ascii="Times New Roman" w:hAnsi="Times New Roman" w:cs="Times New Roman"/>
        </w:rPr>
      </w:pPr>
      <w:proofErr w:type="gramStart"/>
      <w:r w:rsidRPr="00195E7B">
        <w:rPr>
          <w:rFonts w:ascii="Times New Roman" w:hAnsi="Times New Roman" w:cs="Times New Roman"/>
        </w:rPr>
        <w:t>Finnie D</w:t>
      </w:r>
      <w:r>
        <w:rPr>
          <w:rFonts w:ascii="Times New Roman" w:hAnsi="Times New Roman" w:cs="Times New Roman"/>
        </w:rPr>
        <w:t>.</w:t>
      </w:r>
      <w:r w:rsidRPr="00195E7B">
        <w:rPr>
          <w:rFonts w:ascii="Times New Roman" w:hAnsi="Times New Roman" w:cs="Times New Roman"/>
        </w:rPr>
        <w:t xml:space="preserve">, </w:t>
      </w:r>
      <w:proofErr w:type="spellStart"/>
      <w:r w:rsidRPr="00195E7B">
        <w:rPr>
          <w:rFonts w:ascii="Times New Roman" w:hAnsi="Times New Roman" w:cs="Times New Roman"/>
        </w:rPr>
        <w:t>Masood</w:t>
      </w:r>
      <w:proofErr w:type="spellEnd"/>
      <w:r w:rsidRPr="00195E7B">
        <w:rPr>
          <w:rFonts w:ascii="Times New Roman" w:hAnsi="Times New Roman" w:cs="Times New Roman"/>
        </w:rPr>
        <w:t xml:space="preserve"> R</w:t>
      </w:r>
      <w:r>
        <w:rPr>
          <w:rFonts w:ascii="Times New Roman" w:hAnsi="Times New Roman" w:cs="Times New Roman"/>
        </w:rPr>
        <w:t>. &amp;</w:t>
      </w:r>
      <w:r w:rsidRPr="00195E7B">
        <w:rPr>
          <w:rFonts w:ascii="Times New Roman" w:hAnsi="Times New Roman" w:cs="Times New Roman"/>
        </w:rPr>
        <w:t xml:space="preserve"> Grant L.</w:t>
      </w:r>
      <w:r>
        <w:rPr>
          <w:rFonts w:ascii="Times New Roman" w:hAnsi="Times New Roman" w:cs="Times New Roman"/>
        </w:rPr>
        <w:t xml:space="preserve"> (2024).</w:t>
      </w:r>
      <w:proofErr w:type="gramEnd"/>
      <w:r>
        <w:rPr>
          <w:rFonts w:ascii="Times New Roman" w:hAnsi="Times New Roman" w:cs="Times New Roman"/>
        </w:rPr>
        <w:t xml:space="preserve"> </w:t>
      </w:r>
      <w:r w:rsidRPr="00195E7B">
        <w:rPr>
          <w:rFonts w:ascii="Times New Roman" w:hAnsi="Times New Roman" w:cs="Times New Roman"/>
        </w:rPr>
        <w:t xml:space="preserve"> </w:t>
      </w:r>
      <w:proofErr w:type="gramStart"/>
      <w:r w:rsidRPr="00195E7B">
        <w:rPr>
          <w:rFonts w:ascii="Times New Roman" w:hAnsi="Times New Roman" w:cs="Times New Roman"/>
        </w:rPr>
        <w:t>Subcontractor Engagement in the Two-Stage Early Contractor Involvement Paradigm for Commercial Construction.</w:t>
      </w:r>
      <w:proofErr w:type="gramEnd"/>
      <w:r w:rsidRPr="00195E7B">
        <w:rPr>
          <w:rFonts w:ascii="Times New Roman" w:hAnsi="Times New Roman" w:cs="Times New Roman"/>
        </w:rPr>
        <w:t xml:space="preserve"> </w:t>
      </w:r>
      <w:proofErr w:type="gramStart"/>
      <w:r w:rsidRPr="00195E7B">
        <w:rPr>
          <w:rFonts w:ascii="Times New Roman" w:hAnsi="Times New Roman" w:cs="Times New Roman"/>
        </w:rPr>
        <w:t>Knowledge.</w:t>
      </w:r>
      <w:proofErr w:type="gramEnd"/>
      <w:r w:rsidRPr="00195E7B">
        <w:rPr>
          <w:rFonts w:ascii="Times New Roman" w:hAnsi="Times New Roman" w:cs="Times New Roman"/>
        </w:rPr>
        <w:t xml:space="preserve"> 2024; 4(2):302-320. </w:t>
      </w:r>
      <w:hyperlink r:id="rId10" w:history="1">
        <w:r w:rsidRPr="009A4EC2">
          <w:rPr>
            <w:rStyle w:val="Hyperlink"/>
            <w:rFonts w:ascii="Times New Roman" w:hAnsi="Times New Roman" w:cs="Times New Roman"/>
          </w:rPr>
          <w:t>https://doi.org/10.3390/knowledge4020017</w:t>
        </w:r>
      </w:hyperlink>
    </w:p>
    <w:p w:rsidR="00EF4368" w:rsidRDefault="00EF4368" w:rsidP="00EF4368">
      <w:pPr>
        <w:jc w:val="both"/>
        <w:rPr>
          <w:rFonts w:ascii="Times New Roman" w:hAnsi="Times New Roman" w:cs="Times New Roman"/>
        </w:rPr>
      </w:pPr>
      <w:proofErr w:type="spellStart"/>
      <w:r>
        <w:rPr>
          <w:rFonts w:ascii="Times New Roman" w:hAnsi="Times New Roman" w:cs="Times New Roman"/>
        </w:rPr>
        <w:t>Gamage</w:t>
      </w:r>
      <w:proofErr w:type="spellEnd"/>
      <w:r w:rsidRPr="007519CD">
        <w:rPr>
          <w:rFonts w:ascii="Times New Roman" w:hAnsi="Times New Roman" w:cs="Times New Roman"/>
        </w:rPr>
        <w:t xml:space="preserve"> A. (2023). </w:t>
      </w:r>
      <w:proofErr w:type="gramStart"/>
      <w:r w:rsidRPr="007519CD">
        <w:rPr>
          <w:rFonts w:ascii="Times New Roman" w:hAnsi="Times New Roman" w:cs="Times New Roman"/>
        </w:rPr>
        <w:t>Dispute Risk Management in Construction Projects through Effective Contract Management.</w:t>
      </w:r>
      <w:proofErr w:type="gramEnd"/>
      <w:r w:rsidRPr="007519CD">
        <w:rPr>
          <w:rFonts w:ascii="Times New Roman" w:hAnsi="Times New Roman" w:cs="Times New Roman"/>
        </w:rPr>
        <w:t xml:space="preserve"> 11. 53-65. 10.36347/sjet.2023.v11i03.006.</w:t>
      </w:r>
    </w:p>
    <w:p w:rsidR="00EF4368" w:rsidRDefault="00EF4368" w:rsidP="00EF4368">
      <w:pPr>
        <w:jc w:val="both"/>
        <w:rPr>
          <w:rStyle w:val="Hyperlink"/>
          <w:rFonts w:ascii="Times New Roman" w:hAnsi="Times New Roman" w:cs="Times New Roman"/>
        </w:rPr>
      </w:pPr>
      <w:r>
        <w:rPr>
          <w:rFonts w:ascii="Times New Roman" w:hAnsi="Times New Roman" w:cs="Times New Roman"/>
        </w:rPr>
        <w:lastRenderedPageBreak/>
        <w:t xml:space="preserve">Gov.UK (2024).Sponsoring a Major Project </w:t>
      </w:r>
      <w:proofErr w:type="gramStart"/>
      <w:r w:rsidRPr="001A16C5">
        <w:rPr>
          <w:rFonts w:ascii="Times New Roman" w:hAnsi="Times New Roman" w:cs="Times New Roman"/>
        </w:rPr>
        <w:t>The</w:t>
      </w:r>
      <w:proofErr w:type="gramEnd"/>
      <w:r w:rsidRPr="001A16C5">
        <w:rPr>
          <w:rFonts w:ascii="Times New Roman" w:hAnsi="Times New Roman" w:cs="Times New Roman"/>
        </w:rPr>
        <w:t xml:space="preserve"> Crossrail Experience</w:t>
      </w:r>
      <w:r>
        <w:rPr>
          <w:rFonts w:ascii="Times New Roman" w:hAnsi="Times New Roman" w:cs="Times New Roman"/>
        </w:rPr>
        <w:t xml:space="preserve">. </w:t>
      </w:r>
      <w:hyperlink r:id="rId11" w:history="1">
        <w:r w:rsidRPr="009A4EC2">
          <w:rPr>
            <w:rStyle w:val="Hyperlink"/>
            <w:rFonts w:ascii="Times New Roman" w:hAnsi="Times New Roman" w:cs="Times New Roman"/>
          </w:rPr>
          <w:t>https://assets.publishing.service.gov.uk/media/664b0afebd01f5ed32793e3e/crossrail-lessons-learned-report.pdf</w:t>
        </w:r>
      </w:hyperlink>
    </w:p>
    <w:p w:rsidR="00797191" w:rsidRDefault="00797191" w:rsidP="00EF4368">
      <w:pPr>
        <w:jc w:val="both"/>
        <w:rPr>
          <w:rStyle w:val="Hyperlink"/>
          <w:rFonts w:ascii="Times New Roman" w:hAnsi="Times New Roman" w:cs="Times New Roman"/>
          <w:color w:val="auto"/>
          <w:u w:val="none"/>
        </w:rPr>
      </w:pPr>
      <w:proofErr w:type="gramStart"/>
      <w:r>
        <w:rPr>
          <w:rStyle w:val="Hyperlink"/>
          <w:rFonts w:ascii="Times New Roman" w:hAnsi="Times New Roman" w:cs="Times New Roman"/>
          <w:color w:val="auto"/>
          <w:u w:val="none"/>
        </w:rPr>
        <w:t>Gov.UK. Department of Transport.</w:t>
      </w:r>
      <w:proofErr w:type="gramEnd"/>
      <w:r>
        <w:rPr>
          <w:rStyle w:val="Hyperlink"/>
          <w:rFonts w:ascii="Times New Roman" w:hAnsi="Times New Roman" w:cs="Times New Roman"/>
          <w:color w:val="auto"/>
          <w:u w:val="none"/>
        </w:rPr>
        <w:t xml:space="preserve"> </w:t>
      </w:r>
      <w:r w:rsidRPr="00797191">
        <w:rPr>
          <w:rStyle w:val="Hyperlink"/>
          <w:rFonts w:ascii="Times New Roman" w:hAnsi="Times New Roman" w:cs="Times New Roman"/>
          <w:color w:val="auto"/>
          <w:u w:val="none"/>
        </w:rPr>
        <w:t>Transport spending review 2010</w:t>
      </w:r>
      <w:r>
        <w:rPr>
          <w:rStyle w:val="Hyperlink"/>
          <w:rFonts w:ascii="Times New Roman" w:hAnsi="Times New Roman" w:cs="Times New Roman"/>
          <w:color w:val="auto"/>
          <w:u w:val="none"/>
        </w:rPr>
        <w:t xml:space="preserve">. </w:t>
      </w:r>
      <w:hyperlink r:id="rId12" w:history="1">
        <w:r w:rsidRPr="009A4EC2">
          <w:rPr>
            <w:rStyle w:val="Hyperlink"/>
            <w:rFonts w:ascii="Times New Roman" w:hAnsi="Times New Roman" w:cs="Times New Roman"/>
          </w:rPr>
          <w:t>https://www.gov.uk/government/news/transport-spending-review-2010</w:t>
        </w:r>
      </w:hyperlink>
    </w:p>
    <w:p w:rsidR="00EF4368" w:rsidRDefault="00EF4368" w:rsidP="00EF4368">
      <w:pPr>
        <w:jc w:val="both"/>
        <w:rPr>
          <w:rFonts w:ascii="Times New Roman" w:hAnsi="Times New Roman" w:cs="Times New Roman"/>
        </w:rPr>
      </w:pPr>
      <w:proofErr w:type="spellStart"/>
      <w:r>
        <w:rPr>
          <w:rFonts w:ascii="Times New Roman" w:hAnsi="Times New Roman" w:cs="Times New Roman"/>
        </w:rPr>
        <w:t>Haroglu</w:t>
      </w:r>
      <w:proofErr w:type="spellEnd"/>
      <w:r w:rsidRPr="006B2376">
        <w:rPr>
          <w:rFonts w:ascii="Times New Roman" w:hAnsi="Times New Roman" w:cs="Times New Roman"/>
        </w:rPr>
        <w:t xml:space="preserve"> H. (2012). </w:t>
      </w:r>
      <w:proofErr w:type="gramStart"/>
      <w:r w:rsidRPr="006B2376">
        <w:rPr>
          <w:rFonts w:ascii="Times New Roman" w:hAnsi="Times New Roman" w:cs="Times New Roman"/>
        </w:rPr>
        <w:t>The impact of BREEAM on the design of buildings.</w:t>
      </w:r>
      <w:proofErr w:type="gramEnd"/>
      <w:r w:rsidRPr="006B2376">
        <w:rPr>
          <w:rFonts w:ascii="Times New Roman" w:hAnsi="Times New Roman" w:cs="Times New Roman"/>
        </w:rPr>
        <w:t xml:space="preserve"> Proceedings of the Institute of Civil Engineers: Engineering Sustainability. 166. 11-19. 10.1680/ensu.11.00030.</w:t>
      </w:r>
    </w:p>
    <w:p w:rsidR="00EF4368" w:rsidRDefault="00EF4368" w:rsidP="00EF4368">
      <w:pPr>
        <w:jc w:val="both"/>
        <w:rPr>
          <w:rFonts w:ascii="Times New Roman" w:hAnsi="Times New Roman" w:cs="Times New Roman"/>
        </w:rPr>
      </w:pPr>
      <w:proofErr w:type="spellStart"/>
      <w:proofErr w:type="gramStart"/>
      <w:r>
        <w:rPr>
          <w:rFonts w:ascii="Times New Roman" w:hAnsi="Times New Roman" w:cs="Times New Roman"/>
        </w:rPr>
        <w:t>Jaafar</w:t>
      </w:r>
      <w:proofErr w:type="spellEnd"/>
      <w:r>
        <w:rPr>
          <w:rFonts w:ascii="Times New Roman" w:hAnsi="Times New Roman" w:cs="Times New Roman"/>
        </w:rPr>
        <w:t xml:space="preserve"> M. &amp; </w:t>
      </w:r>
      <w:proofErr w:type="spellStart"/>
      <w:r>
        <w:rPr>
          <w:rFonts w:ascii="Times New Roman" w:hAnsi="Times New Roman" w:cs="Times New Roman"/>
        </w:rPr>
        <w:t>Radzi</w:t>
      </w:r>
      <w:proofErr w:type="spellEnd"/>
      <w:r w:rsidRPr="00757EB5">
        <w:rPr>
          <w:rFonts w:ascii="Times New Roman" w:hAnsi="Times New Roman" w:cs="Times New Roman"/>
        </w:rPr>
        <w:t xml:space="preserve"> N. (2012).</w:t>
      </w:r>
      <w:proofErr w:type="gramEnd"/>
      <w:r w:rsidRPr="00757EB5">
        <w:rPr>
          <w:rFonts w:ascii="Times New Roman" w:hAnsi="Times New Roman" w:cs="Times New Roman"/>
        </w:rPr>
        <w:t xml:space="preserve"> </w:t>
      </w:r>
      <w:proofErr w:type="gramStart"/>
      <w:r w:rsidRPr="00757EB5">
        <w:rPr>
          <w:rFonts w:ascii="Times New Roman" w:hAnsi="Times New Roman" w:cs="Times New Roman"/>
        </w:rPr>
        <w:t>Building procurement in a developing country: A comparison study between public and private sectors.</w:t>
      </w:r>
      <w:proofErr w:type="gramEnd"/>
      <w:r w:rsidRPr="00757EB5">
        <w:rPr>
          <w:rFonts w:ascii="Times New Roman" w:hAnsi="Times New Roman" w:cs="Times New Roman"/>
        </w:rPr>
        <w:t xml:space="preserve"> </w:t>
      </w:r>
      <w:proofErr w:type="gramStart"/>
      <w:r w:rsidRPr="00757EB5">
        <w:rPr>
          <w:rFonts w:ascii="Times New Roman" w:hAnsi="Times New Roman" w:cs="Times New Roman"/>
        </w:rPr>
        <w:t>Int. J. of Procurement Management.</w:t>
      </w:r>
      <w:proofErr w:type="gramEnd"/>
      <w:r w:rsidRPr="00757EB5">
        <w:rPr>
          <w:rFonts w:ascii="Times New Roman" w:hAnsi="Times New Roman" w:cs="Times New Roman"/>
        </w:rPr>
        <w:t xml:space="preserve"> 5. 608 - 626. 10.1504/IJPM.2012.048878.</w:t>
      </w:r>
    </w:p>
    <w:p w:rsidR="00EF4368" w:rsidRDefault="00EF4368" w:rsidP="00EF4368">
      <w:pPr>
        <w:jc w:val="both"/>
        <w:rPr>
          <w:rFonts w:ascii="Times New Roman" w:hAnsi="Times New Roman" w:cs="Times New Roman"/>
        </w:rPr>
      </w:pPr>
      <w:r>
        <w:rPr>
          <w:rFonts w:ascii="Times New Roman" w:hAnsi="Times New Roman" w:cs="Times New Roman"/>
        </w:rPr>
        <w:t>Lam</w:t>
      </w:r>
      <w:r w:rsidRPr="007519CD">
        <w:rPr>
          <w:rFonts w:ascii="Times New Roman" w:hAnsi="Times New Roman" w:cs="Times New Roman"/>
        </w:rPr>
        <w:t xml:space="preserve"> T</w:t>
      </w:r>
      <w:r>
        <w:rPr>
          <w:rFonts w:ascii="Times New Roman" w:hAnsi="Times New Roman" w:cs="Times New Roman"/>
        </w:rPr>
        <w:t>. &amp; Gale</w:t>
      </w:r>
      <w:r w:rsidRPr="007519CD">
        <w:rPr>
          <w:rFonts w:ascii="Times New Roman" w:hAnsi="Times New Roman" w:cs="Times New Roman"/>
        </w:rPr>
        <w:t xml:space="preserve"> K. (2014). Highway maintenance: Impact of framework agreements on contractor performance. </w:t>
      </w:r>
      <w:proofErr w:type="gramStart"/>
      <w:r w:rsidRPr="007519CD">
        <w:rPr>
          <w:rFonts w:ascii="Times New Roman" w:hAnsi="Times New Roman" w:cs="Times New Roman"/>
        </w:rPr>
        <w:t>Engineering.</w:t>
      </w:r>
      <w:proofErr w:type="gramEnd"/>
      <w:r w:rsidRPr="007519CD">
        <w:rPr>
          <w:rFonts w:ascii="Times New Roman" w:hAnsi="Times New Roman" w:cs="Times New Roman"/>
        </w:rPr>
        <w:t xml:space="preserve"> 21. 10.1108/ECAM-02-2013-0016.</w:t>
      </w:r>
    </w:p>
    <w:p w:rsidR="00EF4368" w:rsidRDefault="00EF4368" w:rsidP="00EF4368">
      <w:pPr>
        <w:jc w:val="both"/>
        <w:rPr>
          <w:rFonts w:ascii="Times New Roman" w:hAnsi="Times New Roman" w:cs="Times New Roman"/>
        </w:rPr>
      </w:pPr>
      <w:proofErr w:type="spellStart"/>
      <w:proofErr w:type="gramStart"/>
      <w:r>
        <w:rPr>
          <w:rFonts w:ascii="Times New Roman" w:hAnsi="Times New Roman" w:cs="Times New Roman"/>
        </w:rPr>
        <w:t>Naoum</w:t>
      </w:r>
      <w:proofErr w:type="spellEnd"/>
      <w:r>
        <w:rPr>
          <w:rFonts w:ascii="Times New Roman" w:hAnsi="Times New Roman" w:cs="Times New Roman"/>
        </w:rPr>
        <w:t xml:space="preserve"> S. &amp; </w:t>
      </w:r>
      <w:proofErr w:type="spellStart"/>
      <w:r>
        <w:rPr>
          <w:rFonts w:ascii="Times New Roman" w:hAnsi="Times New Roman" w:cs="Times New Roman"/>
        </w:rPr>
        <w:t>Egbu</w:t>
      </w:r>
      <w:proofErr w:type="spellEnd"/>
      <w:r>
        <w:rPr>
          <w:rFonts w:ascii="Times New Roman" w:hAnsi="Times New Roman" w:cs="Times New Roman"/>
        </w:rPr>
        <w:t xml:space="preserve"> C</w:t>
      </w:r>
      <w:r w:rsidRPr="00757EB5">
        <w:rPr>
          <w:rFonts w:ascii="Times New Roman" w:hAnsi="Times New Roman" w:cs="Times New Roman"/>
        </w:rPr>
        <w:t>. (2016).</w:t>
      </w:r>
      <w:proofErr w:type="gramEnd"/>
      <w:r w:rsidRPr="00757EB5">
        <w:rPr>
          <w:rFonts w:ascii="Times New Roman" w:hAnsi="Times New Roman" w:cs="Times New Roman"/>
        </w:rPr>
        <w:t xml:space="preserve"> </w:t>
      </w:r>
      <w:proofErr w:type="gramStart"/>
      <w:r w:rsidRPr="00757EB5">
        <w:rPr>
          <w:rFonts w:ascii="Times New Roman" w:hAnsi="Times New Roman" w:cs="Times New Roman"/>
        </w:rPr>
        <w:t>Modern selection criteria for procurement methods in construction.</w:t>
      </w:r>
      <w:proofErr w:type="gramEnd"/>
      <w:r w:rsidRPr="00757EB5">
        <w:rPr>
          <w:rFonts w:ascii="Times New Roman" w:hAnsi="Times New Roman" w:cs="Times New Roman"/>
        </w:rPr>
        <w:t xml:space="preserve"> </w:t>
      </w:r>
      <w:proofErr w:type="gramStart"/>
      <w:r w:rsidRPr="00757EB5">
        <w:rPr>
          <w:rFonts w:ascii="Times New Roman" w:hAnsi="Times New Roman" w:cs="Times New Roman"/>
        </w:rPr>
        <w:t>International Journal of Managing Projects in Business.</w:t>
      </w:r>
      <w:proofErr w:type="gramEnd"/>
      <w:r w:rsidRPr="00757EB5">
        <w:rPr>
          <w:rFonts w:ascii="Times New Roman" w:hAnsi="Times New Roman" w:cs="Times New Roman"/>
        </w:rPr>
        <w:t xml:space="preserve"> 9. 309-336. </w:t>
      </w:r>
      <w:proofErr w:type="gramStart"/>
      <w:r w:rsidRPr="00757EB5">
        <w:rPr>
          <w:rFonts w:ascii="Times New Roman" w:hAnsi="Times New Roman" w:cs="Times New Roman"/>
        </w:rPr>
        <w:t>10.1108/IJMPB-09-2015-0094.</w:t>
      </w:r>
      <w:proofErr w:type="gramEnd"/>
    </w:p>
    <w:p w:rsidR="00EF4368" w:rsidRDefault="00EF4368" w:rsidP="00EF4368">
      <w:pPr>
        <w:jc w:val="both"/>
        <w:rPr>
          <w:rFonts w:ascii="Times New Roman" w:hAnsi="Times New Roman" w:cs="Times New Roman"/>
        </w:rPr>
      </w:pPr>
      <w:proofErr w:type="spellStart"/>
      <w:proofErr w:type="gramStart"/>
      <w:r>
        <w:rPr>
          <w:rFonts w:ascii="Times New Roman" w:hAnsi="Times New Roman" w:cs="Times New Roman"/>
        </w:rPr>
        <w:t>Nolden</w:t>
      </w:r>
      <w:proofErr w:type="spellEnd"/>
      <w:r w:rsidRPr="00780D7A">
        <w:rPr>
          <w:rFonts w:ascii="Times New Roman" w:hAnsi="Times New Roman" w:cs="Times New Roman"/>
        </w:rPr>
        <w:t xml:space="preserve"> C</w:t>
      </w:r>
      <w:r>
        <w:rPr>
          <w:rFonts w:ascii="Times New Roman" w:hAnsi="Times New Roman" w:cs="Times New Roman"/>
        </w:rPr>
        <w:t>., Sorrell</w:t>
      </w:r>
      <w:r w:rsidRPr="00780D7A">
        <w:rPr>
          <w:rFonts w:ascii="Times New Roman" w:hAnsi="Times New Roman" w:cs="Times New Roman"/>
        </w:rPr>
        <w:t xml:space="preserve"> S</w:t>
      </w:r>
      <w:r>
        <w:rPr>
          <w:rFonts w:ascii="Times New Roman" w:hAnsi="Times New Roman" w:cs="Times New Roman"/>
        </w:rPr>
        <w:t xml:space="preserve">. &amp; </w:t>
      </w:r>
      <w:proofErr w:type="spellStart"/>
      <w:r>
        <w:rPr>
          <w:rFonts w:ascii="Times New Roman" w:hAnsi="Times New Roman" w:cs="Times New Roman"/>
        </w:rPr>
        <w:t>Polzin</w:t>
      </w:r>
      <w:proofErr w:type="spellEnd"/>
      <w:r w:rsidRPr="00780D7A">
        <w:rPr>
          <w:rFonts w:ascii="Times New Roman" w:hAnsi="Times New Roman" w:cs="Times New Roman"/>
        </w:rPr>
        <w:t xml:space="preserve"> F</w:t>
      </w:r>
      <w:r>
        <w:rPr>
          <w:rFonts w:ascii="Times New Roman" w:hAnsi="Times New Roman" w:cs="Times New Roman"/>
        </w:rPr>
        <w:t xml:space="preserve">. </w:t>
      </w:r>
      <w:r w:rsidRPr="00780D7A">
        <w:rPr>
          <w:rFonts w:ascii="Times New Roman" w:hAnsi="Times New Roman" w:cs="Times New Roman"/>
        </w:rPr>
        <w:t>(2015).</w:t>
      </w:r>
      <w:proofErr w:type="gramEnd"/>
      <w:r w:rsidRPr="00780D7A">
        <w:rPr>
          <w:rFonts w:ascii="Times New Roman" w:hAnsi="Times New Roman" w:cs="Times New Roman"/>
        </w:rPr>
        <w:t xml:space="preserve"> </w:t>
      </w:r>
      <w:proofErr w:type="gramStart"/>
      <w:r w:rsidRPr="00780D7A">
        <w:rPr>
          <w:rFonts w:ascii="Times New Roman" w:hAnsi="Times New Roman" w:cs="Times New Roman"/>
        </w:rPr>
        <w:t>Innovative Procurement Frameworks for Energy Performance Contracting in the UK Public Sector.</w:t>
      </w:r>
      <w:proofErr w:type="gramEnd"/>
      <w:r w:rsidRPr="00780D7A">
        <w:rPr>
          <w:rFonts w:ascii="Times New Roman" w:hAnsi="Times New Roman" w:cs="Times New Roman"/>
        </w:rPr>
        <w:t xml:space="preserve"> </w:t>
      </w:r>
      <w:proofErr w:type="gramStart"/>
      <w:r w:rsidRPr="00780D7A">
        <w:rPr>
          <w:rFonts w:ascii="Times New Roman" w:hAnsi="Times New Roman" w:cs="Times New Roman"/>
        </w:rPr>
        <w:t>SPRU Working Paper Series.</w:t>
      </w:r>
      <w:proofErr w:type="gramEnd"/>
      <w:r w:rsidRPr="00780D7A">
        <w:rPr>
          <w:rFonts w:ascii="Times New Roman" w:hAnsi="Times New Roman" w:cs="Times New Roman"/>
        </w:rPr>
        <w:t xml:space="preserve"> 2015. 1-31. 10.2139/ssrn.2744646.</w:t>
      </w:r>
    </w:p>
    <w:p w:rsidR="00EF4368" w:rsidRDefault="00EF4368" w:rsidP="00EF4368">
      <w:pPr>
        <w:jc w:val="both"/>
        <w:rPr>
          <w:rFonts w:ascii="Times New Roman" w:hAnsi="Times New Roman" w:cs="Times New Roman"/>
        </w:rPr>
      </w:pPr>
      <w:proofErr w:type="spellStart"/>
      <w:r>
        <w:rPr>
          <w:rFonts w:ascii="Times New Roman" w:hAnsi="Times New Roman" w:cs="Times New Roman"/>
        </w:rPr>
        <w:t>Pelton</w:t>
      </w:r>
      <w:proofErr w:type="spellEnd"/>
      <w:r w:rsidRPr="00195E7B">
        <w:rPr>
          <w:rFonts w:ascii="Times New Roman" w:hAnsi="Times New Roman" w:cs="Times New Roman"/>
        </w:rPr>
        <w:t xml:space="preserve"> J</w:t>
      </w:r>
      <w:r>
        <w:rPr>
          <w:rFonts w:ascii="Times New Roman" w:hAnsi="Times New Roman" w:cs="Times New Roman"/>
        </w:rPr>
        <w:t>., Brown</w:t>
      </w:r>
      <w:r w:rsidRPr="00195E7B">
        <w:rPr>
          <w:rFonts w:ascii="Times New Roman" w:hAnsi="Times New Roman" w:cs="Times New Roman"/>
        </w:rPr>
        <w:t xml:space="preserve"> M</w:t>
      </w:r>
      <w:r>
        <w:rPr>
          <w:rFonts w:ascii="Times New Roman" w:hAnsi="Times New Roman" w:cs="Times New Roman"/>
        </w:rPr>
        <w:t>.</w:t>
      </w:r>
      <w:proofErr w:type="gramStart"/>
      <w:r>
        <w:rPr>
          <w:rFonts w:ascii="Times New Roman" w:hAnsi="Times New Roman" w:cs="Times New Roman"/>
        </w:rPr>
        <w:t xml:space="preserve">,  </w:t>
      </w:r>
      <w:proofErr w:type="spellStart"/>
      <w:r>
        <w:rPr>
          <w:rFonts w:ascii="Times New Roman" w:hAnsi="Times New Roman" w:cs="Times New Roman"/>
        </w:rPr>
        <w:t>Reddaway</w:t>
      </w:r>
      <w:proofErr w:type="spellEnd"/>
      <w:proofErr w:type="gramEnd"/>
      <w:r>
        <w:rPr>
          <w:rFonts w:ascii="Times New Roman" w:hAnsi="Times New Roman" w:cs="Times New Roman"/>
        </w:rPr>
        <w:t xml:space="preserve"> W., Gilmour</w:t>
      </w:r>
      <w:r w:rsidRPr="00195E7B">
        <w:rPr>
          <w:rFonts w:ascii="Times New Roman" w:hAnsi="Times New Roman" w:cs="Times New Roman"/>
        </w:rPr>
        <w:t xml:space="preserve"> M</w:t>
      </w:r>
      <w:r>
        <w:rPr>
          <w:rFonts w:ascii="Times New Roman" w:hAnsi="Times New Roman" w:cs="Times New Roman"/>
        </w:rPr>
        <w:t xml:space="preserve">., </w:t>
      </w:r>
      <w:proofErr w:type="spellStart"/>
      <w:r>
        <w:rPr>
          <w:rFonts w:ascii="Times New Roman" w:hAnsi="Times New Roman" w:cs="Times New Roman"/>
        </w:rPr>
        <w:t>Phoon</w:t>
      </w:r>
      <w:proofErr w:type="spellEnd"/>
      <w:r w:rsidRPr="00195E7B">
        <w:rPr>
          <w:rFonts w:ascii="Times New Roman" w:hAnsi="Times New Roman" w:cs="Times New Roman"/>
        </w:rPr>
        <w:t xml:space="preserve"> S</w:t>
      </w:r>
      <w:r>
        <w:rPr>
          <w:rFonts w:ascii="Times New Roman" w:hAnsi="Times New Roman" w:cs="Times New Roman"/>
        </w:rPr>
        <w:t xml:space="preserve">., </w:t>
      </w:r>
      <w:proofErr w:type="spellStart"/>
      <w:r>
        <w:rPr>
          <w:rFonts w:ascii="Times New Roman" w:hAnsi="Times New Roman" w:cs="Times New Roman"/>
        </w:rPr>
        <w:t>Wolstenholme</w:t>
      </w:r>
      <w:proofErr w:type="spellEnd"/>
      <w:r>
        <w:rPr>
          <w:rFonts w:ascii="Times New Roman" w:hAnsi="Times New Roman" w:cs="Times New Roman"/>
        </w:rPr>
        <w:t xml:space="preserve"> A.,</w:t>
      </w:r>
      <w:r w:rsidRPr="00195E7B">
        <w:rPr>
          <w:rFonts w:ascii="Times New Roman" w:hAnsi="Times New Roman" w:cs="Times New Roman"/>
        </w:rPr>
        <w:t xml:space="preserve"> &amp;</w:t>
      </w:r>
      <w:r>
        <w:rPr>
          <w:rFonts w:ascii="Times New Roman" w:hAnsi="Times New Roman" w:cs="Times New Roman"/>
        </w:rPr>
        <w:t xml:space="preserve"> Gann D.</w:t>
      </w:r>
      <w:r w:rsidRPr="00195E7B">
        <w:rPr>
          <w:rFonts w:ascii="Times New Roman" w:hAnsi="Times New Roman" w:cs="Times New Roman"/>
        </w:rPr>
        <w:t xml:space="preserve"> (2017). Crossrail project: The evolution of an innovation ecosystem. </w:t>
      </w:r>
      <w:proofErr w:type="gramStart"/>
      <w:r w:rsidRPr="00195E7B">
        <w:rPr>
          <w:rFonts w:ascii="Times New Roman" w:hAnsi="Times New Roman" w:cs="Times New Roman"/>
        </w:rPr>
        <w:t>Proceedings of the Institution of Civil Engineers - Civil Engineering.</w:t>
      </w:r>
      <w:proofErr w:type="gramEnd"/>
      <w:r w:rsidRPr="00195E7B">
        <w:rPr>
          <w:rFonts w:ascii="Times New Roman" w:hAnsi="Times New Roman" w:cs="Times New Roman"/>
        </w:rPr>
        <w:t xml:space="preserve"> 170. 1-10. 10.1680/jcien.16.00036.</w:t>
      </w:r>
    </w:p>
    <w:p w:rsidR="00EF4368" w:rsidRDefault="00EF4368" w:rsidP="00EF4368">
      <w:pPr>
        <w:jc w:val="both"/>
        <w:rPr>
          <w:rFonts w:ascii="Times New Roman" w:hAnsi="Times New Roman" w:cs="Times New Roman"/>
        </w:rPr>
      </w:pPr>
      <w:proofErr w:type="spellStart"/>
      <w:proofErr w:type="gramStart"/>
      <w:r>
        <w:rPr>
          <w:rFonts w:ascii="Times New Roman" w:hAnsi="Times New Roman" w:cs="Times New Roman"/>
        </w:rPr>
        <w:t>Rahman</w:t>
      </w:r>
      <w:proofErr w:type="spellEnd"/>
      <w:r>
        <w:rPr>
          <w:rFonts w:ascii="Times New Roman" w:hAnsi="Times New Roman" w:cs="Times New Roman"/>
        </w:rPr>
        <w:t xml:space="preserve"> S., </w:t>
      </w:r>
      <w:proofErr w:type="spellStart"/>
      <w:r>
        <w:rPr>
          <w:rFonts w:ascii="Times New Roman" w:hAnsi="Times New Roman" w:cs="Times New Roman"/>
        </w:rPr>
        <w:t>Endut</w:t>
      </w:r>
      <w:proofErr w:type="spellEnd"/>
      <w:r>
        <w:rPr>
          <w:rFonts w:ascii="Times New Roman" w:hAnsi="Times New Roman" w:cs="Times New Roman"/>
        </w:rPr>
        <w:t xml:space="preserve"> I., </w:t>
      </w:r>
      <w:proofErr w:type="spellStart"/>
      <w:r>
        <w:rPr>
          <w:rFonts w:ascii="Times New Roman" w:hAnsi="Times New Roman" w:cs="Times New Roman"/>
        </w:rPr>
        <w:t>Faisol</w:t>
      </w:r>
      <w:proofErr w:type="spellEnd"/>
      <w:r>
        <w:rPr>
          <w:rFonts w:ascii="Times New Roman" w:hAnsi="Times New Roman" w:cs="Times New Roman"/>
        </w:rPr>
        <w:t xml:space="preserve"> N. &amp; </w:t>
      </w:r>
      <w:proofErr w:type="spellStart"/>
      <w:r>
        <w:rPr>
          <w:rFonts w:ascii="Times New Roman" w:hAnsi="Times New Roman" w:cs="Times New Roman"/>
        </w:rPr>
        <w:t>Paydar</w:t>
      </w:r>
      <w:proofErr w:type="spellEnd"/>
      <w:r w:rsidRPr="000B5FD5">
        <w:rPr>
          <w:rFonts w:ascii="Times New Roman" w:hAnsi="Times New Roman" w:cs="Times New Roman"/>
        </w:rPr>
        <w:t xml:space="preserve"> S</w:t>
      </w:r>
      <w:r>
        <w:rPr>
          <w:rFonts w:ascii="Times New Roman" w:hAnsi="Times New Roman" w:cs="Times New Roman"/>
        </w:rPr>
        <w:t>.</w:t>
      </w:r>
      <w:r w:rsidRPr="000B5FD5">
        <w:rPr>
          <w:rFonts w:ascii="Times New Roman" w:hAnsi="Times New Roman" w:cs="Times New Roman"/>
        </w:rPr>
        <w:t xml:space="preserve"> (2014).</w:t>
      </w:r>
      <w:proofErr w:type="gramEnd"/>
      <w:r w:rsidRPr="000B5FD5">
        <w:rPr>
          <w:rFonts w:ascii="Times New Roman" w:hAnsi="Times New Roman" w:cs="Times New Roman"/>
        </w:rPr>
        <w:t xml:space="preserve"> </w:t>
      </w:r>
      <w:proofErr w:type="gramStart"/>
      <w:r w:rsidRPr="000B5FD5">
        <w:rPr>
          <w:rFonts w:ascii="Times New Roman" w:hAnsi="Times New Roman" w:cs="Times New Roman"/>
        </w:rPr>
        <w:t>The Importance of Collaboration in Construction Industry from Contractors’ Perspectives.</w:t>
      </w:r>
      <w:proofErr w:type="gramEnd"/>
      <w:r w:rsidRPr="000B5FD5">
        <w:rPr>
          <w:rFonts w:ascii="Times New Roman" w:hAnsi="Times New Roman" w:cs="Times New Roman"/>
        </w:rPr>
        <w:t xml:space="preserve"> </w:t>
      </w:r>
      <w:proofErr w:type="spellStart"/>
      <w:proofErr w:type="gramStart"/>
      <w:r w:rsidRPr="000B5FD5">
        <w:rPr>
          <w:rFonts w:ascii="Times New Roman" w:hAnsi="Times New Roman" w:cs="Times New Roman"/>
        </w:rPr>
        <w:t>Procedia</w:t>
      </w:r>
      <w:proofErr w:type="spellEnd"/>
      <w:r w:rsidRPr="000B5FD5">
        <w:rPr>
          <w:rFonts w:ascii="Times New Roman" w:hAnsi="Times New Roman" w:cs="Times New Roman"/>
        </w:rPr>
        <w:t xml:space="preserve"> - Social and Behavioral Sciences.</w:t>
      </w:r>
      <w:proofErr w:type="gramEnd"/>
      <w:r w:rsidRPr="000B5FD5">
        <w:rPr>
          <w:rFonts w:ascii="Times New Roman" w:hAnsi="Times New Roman" w:cs="Times New Roman"/>
        </w:rPr>
        <w:t xml:space="preserve"> </w:t>
      </w:r>
      <w:proofErr w:type="gramStart"/>
      <w:r w:rsidRPr="000B5FD5">
        <w:rPr>
          <w:rFonts w:ascii="Times New Roman" w:hAnsi="Times New Roman" w:cs="Times New Roman"/>
        </w:rPr>
        <w:t>129. 10.1016/j.sbspro.2014.03.695.</w:t>
      </w:r>
      <w:proofErr w:type="gramEnd"/>
    </w:p>
    <w:p w:rsidR="00EF4368" w:rsidRDefault="00EF4368" w:rsidP="00EF4368">
      <w:pPr>
        <w:jc w:val="both"/>
        <w:rPr>
          <w:rFonts w:ascii="Times New Roman" w:hAnsi="Times New Roman" w:cs="Times New Roman"/>
        </w:rPr>
      </w:pPr>
      <w:proofErr w:type="spellStart"/>
      <w:proofErr w:type="gramStart"/>
      <w:r>
        <w:rPr>
          <w:rFonts w:ascii="Times New Roman" w:hAnsi="Times New Roman" w:cs="Times New Roman"/>
        </w:rPr>
        <w:t>Rajagopalan</w:t>
      </w:r>
      <w:proofErr w:type="spellEnd"/>
      <w:r>
        <w:rPr>
          <w:rFonts w:ascii="Times New Roman" w:hAnsi="Times New Roman" w:cs="Times New Roman"/>
        </w:rPr>
        <w:t xml:space="preserve"> S. &amp; Mathew S</w:t>
      </w:r>
      <w:r w:rsidRPr="00FE791A">
        <w:rPr>
          <w:rFonts w:ascii="Times New Roman" w:hAnsi="Times New Roman" w:cs="Times New Roman"/>
        </w:rPr>
        <w:t>. (2016).</w:t>
      </w:r>
      <w:proofErr w:type="gramEnd"/>
      <w:r w:rsidRPr="00FE791A">
        <w:rPr>
          <w:rFonts w:ascii="Times New Roman" w:hAnsi="Times New Roman" w:cs="Times New Roman"/>
        </w:rPr>
        <w:t xml:space="preserve"> Choice of Agile Methodologies in Software Development: A Vendor Perspective. </w:t>
      </w:r>
      <w:proofErr w:type="gramStart"/>
      <w:r w:rsidRPr="00FE791A">
        <w:rPr>
          <w:rFonts w:ascii="Times New Roman" w:hAnsi="Times New Roman" w:cs="Times New Roman"/>
        </w:rPr>
        <w:t>Journal of International Technology and Information Management.</w:t>
      </w:r>
      <w:proofErr w:type="gramEnd"/>
      <w:r w:rsidRPr="00FE791A">
        <w:rPr>
          <w:rFonts w:ascii="Times New Roman" w:hAnsi="Times New Roman" w:cs="Times New Roman"/>
        </w:rPr>
        <w:t xml:space="preserve"> </w:t>
      </w:r>
      <w:proofErr w:type="gramStart"/>
      <w:r w:rsidRPr="00FE791A">
        <w:rPr>
          <w:rFonts w:ascii="Times New Roman" w:hAnsi="Times New Roman" w:cs="Times New Roman"/>
        </w:rPr>
        <w:t>25. 10.58729/1941-6679.1251.</w:t>
      </w:r>
      <w:proofErr w:type="gramEnd"/>
    </w:p>
    <w:p w:rsidR="00EF4368" w:rsidRDefault="00EF4368" w:rsidP="00EF4368">
      <w:pPr>
        <w:jc w:val="both"/>
        <w:rPr>
          <w:rFonts w:ascii="Times New Roman" w:hAnsi="Times New Roman" w:cs="Times New Roman"/>
        </w:rPr>
      </w:pPr>
      <w:r>
        <w:rPr>
          <w:rFonts w:ascii="Times New Roman" w:hAnsi="Times New Roman" w:cs="Times New Roman"/>
        </w:rPr>
        <w:t>Raman A.</w:t>
      </w:r>
      <w:r w:rsidRPr="00DA3236">
        <w:rPr>
          <w:rFonts w:ascii="Times New Roman" w:hAnsi="Times New Roman" w:cs="Times New Roman"/>
        </w:rPr>
        <w:t xml:space="preserve"> (2023). </w:t>
      </w:r>
      <w:proofErr w:type="gramStart"/>
      <w:r w:rsidRPr="00DA3236">
        <w:rPr>
          <w:rFonts w:ascii="Times New Roman" w:hAnsi="Times New Roman" w:cs="Times New Roman"/>
        </w:rPr>
        <w:t>Project Management.</w:t>
      </w:r>
      <w:proofErr w:type="gramEnd"/>
      <w:r w:rsidRPr="00DA3236">
        <w:rPr>
          <w:rFonts w:ascii="Times New Roman" w:hAnsi="Times New Roman" w:cs="Times New Roman"/>
        </w:rPr>
        <w:t xml:space="preserve"> 10.59646/</w:t>
      </w:r>
      <w:proofErr w:type="spellStart"/>
      <w:r w:rsidRPr="00DA3236">
        <w:rPr>
          <w:rFonts w:ascii="Times New Roman" w:hAnsi="Times New Roman" w:cs="Times New Roman"/>
        </w:rPr>
        <w:t>promgmt</w:t>
      </w:r>
      <w:proofErr w:type="spellEnd"/>
      <w:r w:rsidRPr="00DA3236">
        <w:rPr>
          <w:rFonts w:ascii="Times New Roman" w:hAnsi="Times New Roman" w:cs="Times New Roman"/>
        </w:rPr>
        <w:t>/051.</w:t>
      </w:r>
    </w:p>
    <w:p w:rsidR="00EF4368" w:rsidRPr="00EF4368" w:rsidRDefault="00EF4368" w:rsidP="00EF4368">
      <w:pPr>
        <w:jc w:val="both"/>
        <w:rPr>
          <w:rFonts w:ascii="Times New Roman" w:hAnsi="Times New Roman" w:cs="Times New Roman"/>
        </w:rPr>
      </w:pPr>
      <w:proofErr w:type="gramStart"/>
      <w:r>
        <w:rPr>
          <w:rFonts w:ascii="Times New Roman" w:hAnsi="Times New Roman" w:cs="Times New Roman"/>
        </w:rPr>
        <w:t>Song L., Mohamed</w:t>
      </w:r>
      <w:r w:rsidRPr="001A16C5">
        <w:rPr>
          <w:rFonts w:ascii="Times New Roman" w:hAnsi="Times New Roman" w:cs="Times New Roman"/>
        </w:rPr>
        <w:t xml:space="preserve"> Y</w:t>
      </w:r>
      <w:r>
        <w:rPr>
          <w:rFonts w:ascii="Times New Roman" w:hAnsi="Times New Roman" w:cs="Times New Roman"/>
        </w:rPr>
        <w:t xml:space="preserve">. &amp; </w:t>
      </w:r>
      <w:proofErr w:type="spellStart"/>
      <w:r>
        <w:rPr>
          <w:rFonts w:ascii="Times New Roman" w:hAnsi="Times New Roman" w:cs="Times New Roman"/>
        </w:rPr>
        <w:t>Abourizk</w:t>
      </w:r>
      <w:proofErr w:type="spellEnd"/>
      <w:r>
        <w:rPr>
          <w:rFonts w:ascii="Times New Roman" w:hAnsi="Times New Roman" w:cs="Times New Roman"/>
        </w:rPr>
        <w:t xml:space="preserve"> S</w:t>
      </w:r>
      <w:r w:rsidRPr="001A16C5">
        <w:rPr>
          <w:rFonts w:ascii="Times New Roman" w:hAnsi="Times New Roman" w:cs="Times New Roman"/>
        </w:rPr>
        <w:t>. (2009).</w:t>
      </w:r>
      <w:proofErr w:type="gramEnd"/>
      <w:r w:rsidRPr="001A16C5">
        <w:rPr>
          <w:rFonts w:ascii="Times New Roman" w:hAnsi="Times New Roman" w:cs="Times New Roman"/>
        </w:rPr>
        <w:t xml:space="preserve"> </w:t>
      </w:r>
      <w:proofErr w:type="gramStart"/>
      <w:r w:rsidRPr="001A16C5">
        <w:rPr>
          <w:rFonts w:ascii="Times New Roman" w:hAnsi="Times New Roman" w:cs="Times New Roman"/>
        </w:rPr>
        <w:t>Early Contractor Involvement in Design and Its Impact on Construction Schedule Performance.</w:t>
      </w:r>
      <w:proofErr w:type="gramEnd"/>
      <w:r w:rsidRPr="001A16C5">
        <w:rPr>
          <w:rFonts w:ascii="Times New Roman" w:hAnsi="Times New Roman" w:cs="Times New Roman"/>
        </w:rPr>
        <w:t xml:space="preserve"> </w:t>
      </w:r>
      <w:proofErr w:type="gramStart"/>
      <w:r w:rsidRPr="001A16C5">
        <w:rPr>
          <w:rFonts w:ascii="Times New Roman" w:hAnsi="Times New Roman" w:cs="Times New Roman"/>
        </w:rPr>
        <w:t>Journal of Management in Engineering.</w:t>
      </w:r>
      <w:proofErr w:type="gramEnd"/>
      <w:r w:rsidRPr="001A16C5">
        <w:rPr>
          <w:rFonts w:ascii="Times New Roman" w:hAnsi="Times New Roman" w:cs="Times New Roman"/>
        </w:rPr>
        <w:t xml:space="preserve"> 25. 12-20. 10.1061</w:t>
      </w:r>
      <w:proofErr w:type="gramStart"/>
      <w:r w:rsidRPr="001A16C5">
        <w:rPr>
          <w:rFonts w:ascii="Times New Roman" w:hAnsi="Times New Roman" w:cs="Times New Roman"/>
        </w:rPr>
        <w:t>/(</w:t>
      </w:r>
      <w:proofErr w:type="gramEnd"/>
      <w:r w:rsidRPr="001A16C5">
        <w:rPr>
          <w:rFonts w:ascii="Times New Roman" w:hAnsi="Times New Roman" w:cs="Times New Roman"/>
        </w:rPr>
        <w:t>ASCE)0742-597X(2009)25:1(12).</w:t>
      </w:r>
    </w:p>
    <w:sectPr w:rsidR="00EF4368" w:rsidRPr="00EF4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4298"/>
    <w:multiLevelType w:val="hybridMultilevel"/>
    <w:tmpl w:val="ED7C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AE3ABD"/>
    <w:multiLevelType w:val="hybridMultilevel"/>
    <w:tmpl w:val="43C2E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2461C1"/>
    <w:multiLevelType w:val="hybridMultilevel"/>
    <w:tmpl w:val="F510F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8F6E23"/>
    <w:multiLevelType w:val="hybridMultilevel"/>
    <w:tmpl w:val="111C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C91"/>
    <w:rsid w:val="000A5914"/>
    <w:rsid w:val="001761FE"/>
    <w:rsid w:val="00191CB5"/>
    <w:rsid w:val="001E02A4"/>
    <w:rsid w:val="00284892"/>
    <w:rsid w:val="003E5D93"/>
    <w:rsid w:val="004C0C91"/>
    <w:rsid w:val="004E0D00"/>
    <w:rsid w:val="0058500E"/>
    <w:rsid w:val="00595D91"/>
    <w:rsid w:val="00636544"/>
    <w:rsid w:val="00685399"/>
    <w:rsid w:val="00726FE1"/>
    <w:rsid w:val="00772539"/>
    <w:rsid w:val="00797191"/>
    <w:rsid w:val="00852AB8"/>
    <w:rsid w:val="00855089"/>
    <w:rsid w:val="00A25424"/>
    <w:rsid w:val="00C15349"/>
    <w:rsid w:val="00CE2B88"/>
    <w:rsid w:val="00D61E26"/>
    <w:rsid w:val="00D95F7B"/>
    <w:rsid w:val="00DD0C94"/>
    <w:rsid w:val="00E33D1B"/>
    <w:rsid w:val="00EF4368"/>
    <w:rsid w:val="00F44527"/>
    <w:rsid w:val="00F95EDF"/>
    <w:rsid w:val="00FA4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2A4"/>
    <w:pPr>
      <w:ind w:left="720"/>
      <w:contextualSpacing/>
    </w:pPr>
  </w:style>
  <w:style w:type="table" w:styleId="TableGrid">
    <w:name w:val="Table Grid"/>
    <w:basedOn w:val="TableNormal"/>
    <w:uiPriority w:val="59"/>
    <w:rsid w:val="001E0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F4368"/>
    <w:rPr>
      <w:color w:val="0000FF" w:themeColor="hyperlink"/>
      <w:u w:val="single"/>
    </w:rPr>
  </w:style>
  <w:style w:type="paragraph" w:styleId="BalloonText">
    <w:name w:val="Balloon Text"/>
    <w:basedOn w:val="Normal"/>
    <w:link w:val="BalloonTextChar"/>
    <w:uiPriority w:val="99"/>
    <w:semiHidden/>
    <w:unhideWhenUsed/>
    <w:rsid w:val="00176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1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2A4"/>
    <w:pPr>
      <w:ind w:left="720"/>
      <w:contextualSpacing/>
    </w:pPr>
  </w:style>
  <w:style w:type="table" w:styleId="TableGrid">
    <w:name w:val="Table Grid"/>
    <w:basedOn w:val="TableNormal"/>
    <w:uiPriority w:val="59"/>
    <w:rsid w:val="001E0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F4368"/>
    <w:rPr>
      <w:color w:val="0000FF" w:themeColor="hyperlink"/>
      <w:u w:val="single"/>
    </w:rPr>
  </w:style>
  <w:style w:type="paragraph" w:styleId="BalloonText">
    <w:name w:val="Balloon Text"/>
    <w:basedOn w:val="Normal"/>
    <w:link w:val="BalloonTextChar"/>
    <w:uiPriority w:val="99"/>
    <w:semiHidden/>
    <w:unhideWhenUsed/>
    <w:rsid w:val="00176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1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327465">
      <w:bodyDiv w:val="1"/>
      <w:marLeft w:val="0"/>
      <w:marRight w:val="0"/>
      <w:marTop w:val="0"/>
      <w:marBottom w:val="0"/>
      <w:divBdr>
        <w:top w:val="none" w:sz="0" w:space="0" w:color="auto"/>
        <w:left w:val="none" w:sz="0" w:space="0" w:color="auto"/>
        <w:bottom w:val="none" w:sz="0" w:space="0" w:color="auto"/>
        <w:right w:val="none" w:sz="0" w:space="0" w:color="auto"/>
      </w:divBdr>
    </w:div>
    <w:div w:id="172009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owncommercial.gov.uk/about-cc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rpclegal.com/thinking/construction/two-stage-procurement/" TargetMode="External"/><Relationship Id="rId12" Type="http://schemas.openxmlformats.org/officeDocument/2006/relationships/hyperlink" Target="https://www.gov.uk/government/news/transport-spending-review-20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assets.publishing.service.gov.uk/media/664b0afebd01f5ed32793e3e/crossrail-lessons-learned-report.pdf" TargetMode="External"/><Relationship Id="rId5" Type="http://schemas.openxmlformats.org/officeDocument/2006/relationships/webSettings" Target="webSettings.xml"/><Relationship Id="rId10" Type="http://schemas.openxmlformats.org/officeDocument/2006/relationships/hyperlink" Target="https://doi.org/10.3390/knowledge4020017" TargetMode="External"/><Relationship Id="rId4" Type="http://schemas.openxmlformats.org/officeDocument/2006/relationships/settings" Target="settings.xml"/><Relationship Id="rId9" Type="http://schemas.openxmlformats.org/officeDocument/2006/relationships/hyperlink" Target="https://www.crowncommercial.gov.uk/social-value/sustainabil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3817</Words>
  <Characters>21763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2024-10-21T16:56:00Z</cp:lastPrinted>
  <dcterms:created xsi:type="dcterms:W3CDTF">2025-01-16T15:16:00Z</dcterms:created>
  <dcterms:modified xsi:type="dcterms:W3CDTF">2025-01-16T15:16:00Z</dcterms:modified>
</cp:coreProperties>
</file>